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2" w:type="dxa"/>
        <w:tblInd w:w="-12" w:type="dxa"/>
        <w:tblLayout w:type="fixed"/>
        <w:tblLook w:val="04A0" w:firstRow="1" w:lastRow="0" w:firstColumn="1" w:lastColumn="0" w:noHBand="0" w:noVBand="1"/>
      </w:tblPr>
      <w:tblGrid>
        <w:gridCol w:w="3131"/>
        <w:gridCol w:w="6331"/>
      </w:tblGrid>
      <w:tr w:rsidR="0075634F" w14:paraId="29CB31A4" w14:textId="77777777">
        <w:tc>
          <w:tcPr>
            <w:tcW w:w="3131" w:type="dxa"/>
          </w:tcPr>
          <w:p w14:paraId="13369A2F" w14:textId="77777777" w:rsidR="0075634F" w:rsidRDefault="00E12BB1">
            <w:pPr>
              <w:pStyle w:val="Heading2"/>
              <w:spacing w:before="0" w:after="100" w:afterAutospacing="1"/>
              <w:jc w:val="center"/>
              <w:rPr>
                <w:rFonts w:ascii="Times New Roman" w:hAnsi="Times New Roman" w:cs="Times New Roman"/>
                <w:bCs w:val="0"/>
              </w:rPr>
            </w:pPr>
            <w:bookmarkStart w:id="0" w:name="OLE_LINK3"/>
            <w:r>
              <w:rPr>
                <w:rFonts w:ascii="Times New Roman" w:hAnsi="Times New Roman" w:cs="Times New Roman"/>
                <w:i w:val="0"/>
                <w:iCs w:val="0"/>
                <w:lang w:val="vi-VN"/>
              </w:rPr>
              <w:t xml:space="preserve">BỘ </w:t>
            </w:r>
            <w:r>
              <w:rPr>
                <w:rFonts w:ascii="Times New Roman" w:hAnsi="Times New Roman" w:cs="Times New Roman"/>
                <w:i w:val="0"/>
                <w:iCs w:val="0"/>
              </w:rPr>
              <w:t>TƯ PHÁP</w:t>
            </w:r>
          </w:p>
        </w:tc>
        <w:tc>
          <w:tcPr>
            <w:tcW w:w="6331" w:type="dxa"/>
          </w:tcPr>
          <w:p w14:paraId="30C5A802" w14:textId="77777777" w:rsidR="0075634F" w:rsidRDefault="00E12BB1">
            <w:pPr>
              <w:pStyle w:val="Heading2"/>
              <w:spacing w:before="0" w:after="0"/>
              <w:jc w:val="center"/>
              <w:rPr>
                <w:rFonts w:ascii="Times New Roman" w:hAnsi="Times New Roman" w:cs="Times New Roman"/>
                <w:i w:val="0"/>
                <w:iCs w:val="0"/>
                <w:lang w:val="vi-VN"/>
              </w:rPr>
            </w:pPr>
            <w:r>
              <w:rPr>
                <w:rFonts w:ascii="Times New Roman" w:hAnsi="Times New Roman" w:cs="Times New Roman"/>
                <w:i w:val="0"/>
                <w:iCs w:val="0"/>
                <w:lang w:val="vi-VN"/>
              </w:rPr>
              <w:t>CỘNG HOÀ XÃ HỘI CHỦ NGHĨA VIỆT NAM</w:t>
            </w:r>
          </w:p>
        </w:tc>
      </w:tr>
      <w:tr w:rsidR="0075634F" w14:paraId="184244C0" w14:textId="77777777">
        <w:tc>
          <w:tcPr>
            <w:tcW w:w="3131" w:type="dxa"/>
          </w:tcPr>
          <w:p w14:paraId="733C1D0B" w14:textId="77777777" w:rsidR="0075634F" w:rsidRDefault="00E12BB1">
            <w:pPr>
              <w:pStyle w:val="Heading2"/>
              <w:spacing w:before="0" w:after="0"/>
              <w:jc w:val="center"/>
              <w:rPr>
                <w:rFonts w:ascii="Times New Roman" w:hAnsi="Times New Roman" w:cs="Times New Roman"/>
                <w:bCs w:val="0"/>
                <w:lang w:val="vi-VN"/>
              </w:rPr>
            </w:pP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2BB7C1D9" wp14:editId="43946DA9">
                      <wp:simplePos x="0" y="0"/>
                      <wp:positionH relativeFrom="column">
                        <wp:posOffset>612775</wp:posOffset>
                      </wp:positionH>
                      <wp:positionV relativeFrom="paragraph">
                        <wp:posOffset>38100</wp:posOffset>
                      </wp:positionV>
                      <wp:extent cx="514350" cy="0"/>
                      <wp:effectExtent l="0" t="0" r="19050" b="19050"/>
                      <wp:wrapNone/>
                      <wp:docPr id="9"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4350" cy="0"/>
                              </a:xfrm>
                              <a:prstGeom prst="line">
                                <a:avLst/>
                              </a:prstGeom>
                              <a:noFill/>
                              <a:ln w="9525">
                                <a:solidFill>
                                  <a:srgbClr val="000000"/>
                                </a:solidFill>
                                <a:roun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psCustomData="http://www.wps.cn/officeDocument/2013/wpsCustomData">
                  <w:pict>
                    <v:line id="Line 4" o:spid="_x0000_s1026" o:spt="20" style="position:absolute;left:0pt;margin-left:48.25pt;margin-top:3pt;height:0pt;width:40.5pt;z-index:251660288;mso-width-relative:page;mso-height-relative:page;" filled="f" stroked="t" coordsize="21600,21600" o:gfxdata="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NYk/xvTAAAABgEAAA8AAAAAAAAAAQAgAAAAIgAAAGRycy9kb3ducmV2&#10;LnhtbFBLAQIUABQAAAAIAIdO4kCJ52lZyAEAAJ4DAAAOAAAAAAAAAAEAIAAAACIBAABkcnMvZTJv&#10;RG9jLnhtbFBLBQYAAAAABgAGAFkBAABcBQAAAAA=&#10;">
                      <v:fill on="f" focussize="0,0"/>
                      <v:stroke color="#000000" joinstyle="round"/>
                      <v:imagedata o:title=""/>
                      <o:lock v:ext="edit" aspectratio="f"/>
                    </v:line>
                  </w:pict>
                </mc:Fallback>
              </mc:AlternateContent>
            </w:r>
          </w:p>
        </w:tc>
        <w:tc>
          <w:tcPr>
            <w:tcW w:w="6331" w:type="dxa"/>
          </w:tcPr>
          <w:p w14:paraId="64331F3D" w14:textId="77777777" w:rsidR="0075634F" w:rsidRDefault="00E12BB1">
            <w:pPr>
              <w:jc w:val="center"/>
              <w:rPr>
                <w:bCs/>
                <w:sz w:val="28"/>
                <w:szCs w:val="28"/>
                <w:lang w:val="vi-VN"/>
              </w:rPr>
            </w:pPr>
            <w:r>
              <w:rPr>
                <w:b/>
                <w:sz w:val="28"/>
                <w:szCs w:val="28"/>
                <w:lang w:val="vi-VN"/>
              </w:rPr>
              <w:t>Độc lập - Tự do - Hạnh phúc</w:t>
            </w:r>
          </w:p>
        </w:tc>
      </w:tr>
      <w:tr w:rsidR="0075634F" w14:paraId="4A282ABD" w14:textId="77777777">
        <w:tc>
          <w:tcPr>
            <w:tcW w:w="3131" w:type="dxa"/>
          </w:tcPr>
          <w:p w14:paraId="41542835" w14:textId="77777777" w:rsidR="0075634F" w:rsidRDefault="0075634F">
            <w:pPr>
              <w:pStyle w:val="Heading2"/>
              <w:spacing w:before="0" w:after="100" w:afterAutospacing="1"/>
              <w:jc w:val="both"/>
              <w:rPr>
                <w:rFonts w:ascii="Times New Roman" w:hAnsi="Times New Roman" w:cs="Times New Roman"/>
                <w:b w:val="0"/>
                <w:bCs w:val="0"/>
                <w:lang w:val="vi-VN"/>
              </w:rPr>
            </w:pPr>
          </w:p>
        </w:tc>
        <w:tc>
          <w:tcPr>
            <w:tcW w:w="6331" w:type="dxa"/>
          </w:tcPr>
          <w:p w14:paraId="54974468" w14:textId="77777777" w:rsidR="0075634F" w:rsidRDefault="00E12BB1">
            <w:pPr>
              <w:pStyle w:val="Heading2"/>
              <w:spacing w:before="0" w:after="0"/>
              <w:jc w:val="both"/>
              <w:rPr>
                <w:rFonts w:ascii="Times New Roman" w:hAnsi="Times New Roman" w:cs="Times New Roman"/>
                <w:bCs w:val="0"/>
                <w:lang w:val="vi-VN"/>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303FBF57" wp14:editId="189C495F">
                      <wp:simplePos x="0" y="0"/>
                      <wp:positionH relativeFrom="column">
                        <wp:posOffset>862965</wp:posOffset>
                      </wp:positionH>
                      <wp:positionV relativeFrom="paragraph">
                        <wp:posOffset>15240</wp:posOffset>
                      </wp:positionV>
                      <wp:extent cx="2159000" cy="3810"/>
                      <wp:effectExtent l="0" t="0" r="31750" b="34290"/>
                      <wp:wrapNone/>
                      <wp:docPr id="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59000" cy="3810"/>
                              </a:xfrm>
                              <a:prstGeom prst="line">
                                <a:avLst/>
                              </a:prstGeom>
                              <a:noFill/>
                              <a:ln w="9525">
                                <a:solidFill>
                                  <a:srgbClr val="000000"/>
                                </a:solidFill>
                                <a:roun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556A4B6" id="Line 3"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67.95pt,1.2pt" to="237.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"/>
                  </w:pict>
                </mc:Fallback>
              </mc:AlternateContent>
            </w:r>
          </w:p>
        </w:tc>
      </w:tr>
      <w:tr w:rsidR="0075634F" w14:paraId="2E28E8F9" w14:textId="77777777">
        <w:tc>
          <w:tcPr>
            <w:tcW w:w="3131" w:type="dxa"/>
          </w:tcPr>
          <w:p w14:paraId="01FC7027" w14:textId="77777777" w:rsidR="0075634F" w:rsidRDefault="00E12BB1">
            <w:pPr>
              <w:pStyle w:val="Heading2"/>
              <w:spacing w:before="0" w:after="0"/>
              <w:jc w:val="center"/>
              <w:rPr>
                <w:rFonts w:ascii="Times New Roman" w:hAnsi="Times New Roman" w:cs="Times New Roman"/>
                <w:bCs w:val="0"/>
              </w:rPr>
            </w:pPr>
            <w:r>
              <w:rPr>
                <w:rFonts w:ascii="Times New Roman" w:hAnsi="Times New Roman" w:cs="Times New Roman"/>
                <w:b w:val="0"/>
                <w:i w:val="0"/>
                <w:iCs w:val="0"/>
                <w:lang w:val="vi-VN"/>
              </w:rPr>
              <w:t xml:space="preserve">Số:  </w:t>
            </w:r>
            <w:r>
              <w:rPr>
                <w:rFonts w:ascii="Times New Roman" w:hAnsi="Times New Roman" w:cs="Times New Roman"/>
                <w:i w:val="0"/>
                <w:iCs w:val="0"/>
              </w:rPr>
              <w:t xml:space="preserve">     </w:t>
            </w:r>
            <w:r>
              <w:rPr>
                <w:rFonts w:ascii="Times New Roman" w:hAnsi="Times New Roman" w:cs="Times New Roman"/>
                <w:b w:val="0"/>
                <w:i w:val="0"/>
                <w:iCs w:val="0"/>
                <w:lang w:val="vi-VN"/>
              </w:rPr>
              <w:t>/2025/TT-B</w:t>
            </w:r>
            <w:r>
              <w:rPr>
                <w:rFonts w:ascii="Times New Roman" w:hAnsi="Times New Roman" w:cs="Times New Roman"/>
                <w:b w:val="0"/>
                <w:i w:val="0"/>
                <w:iCs w:val="0"/>
              </w:rPr>
              <w:t>TP</w:t>
            </w:r>
          </w:p>
        </w:tc>
        <w:tc>
          <w:tcPr>
            <w:tcW w:w="6331" w:type="dxa"/>
          </w:tcPr>
          <w:p w14:paraId="4C673354" w14:textId="77777777" w:rsidR="0075634F" w:rsidRDefault="00E12BB1">
            <w:pPr>
              <w:jc w:val="center"/>
              <w:rPr>
                <w:bCs/>
                <w:sz w:val="28"/>
                <w:szCs w:val="28"/>
                <w:lang w:val="vi-VN"/>
              </w:rPr>
            </w:pPr>
            <w:r>
              <w:rPr>
                <w:i/>
                <w:sz w:val="28"/>
                <w:szCs w:val="28"/>
                <w:lang w:val="vi-VN"/>
              </w:rPr>
              <w:t xml:space="preserve">Hà Nội, ngày </w:t>
            </w:r>
            <w:r>
              <w:rPr>
                <w:i/>
                <w:sz w:val="28"/>
                <w:szCs w:val="28"/>
              </w:rPr>
              <w:t xml:space="preserve"> </w:t>
            </w:r>
            <w:r>
              <w:rPr>
                <w:i/>
                <w:sz w:val="28"/>
                <w:szCs w:val="28"/>
                <w:lang w:val="vi-VN"/>
              </w:rPr>
              <w:t xml:space="preserve"> </w:t>
            </w:r>
            <w:r>
              <w:rPr>
                <w:b/>
                <w:i/>
                <w:sz w:val="28"/>
                <w:szCs w:val="28"/>
              </w:rPr>
              <w:t xml:space="preserve"> </w:t>
            </w:r>
            <w:r>
              <w:rPr>
                <w:i/>
                <w:sz w:val="28"/>
                <w:szCs w:val="28"/>
                <w:lang w:val="vi-VN"/>
              </w:rPr>
              <w:t xml:space="preserve"> tháng </w:t>
            </w:r>
            <w:r>
              <w:rPr>
                <w:i/>
                <w:sz w:val="28"/>
                <w:szCs w:val="28"/>
              </w:rPr>
              <w:t xml:space="preserve"> </w:t>
            </w:r>
            <w:r>
              <w:rPr>
                <w:i/>
                <w:sz w:val="28"/>
                <w:szCs w:val="28"/>
                <w:lang w:val="vi-VN"/>
              </w:rPr>
              <w:t xml:space="preserve"> </w:t>
            </w:r>
            <w:r>
              <w:rPr>
                <w:i/>
                <w:sz w:val="28"/>
                <w:szCs w:val="28"/>
              </w:rPr>
              <w:t xml:space="preserve"> </w:t>
            </w:r>
            <w:r>
              <w:rPr>
                <w:i/>
                <w:sz w:val="28"/>
                <w:szCs w:val="28"/>
                <w:lang w:val="vi-VN"/>
              </w:rPr>
              <w:t xml:space="preserve"> năm </w:t>
            </w:r>
            <w:r>
              <w:rPr>
                <w:i/>
                <w:sz w:val="28"/>
                <w:szCs w:val="28"/>
              </w:rPr>
              <w:t>2025</w:t>
            </w:r>
          </w:p>
        </w:tc>
      </w:tr>
    </w:tbl>
    <w:p w14:paraId="727E5F90" w14:textId="77777777" w:rsidR="0075634F" w:rsidRDefault="00B6554A" w:rsidP="00215659">
      <w:pPr>
        <w:spacing w:before="360" w:after="120" w:line="247" w:lineRule="auto"/>
        <w:jc w:val="center"/>
        <w:outlineLvl w:val="0"/>
        <w:rPr>
          <w:b/>
          <w:sz w:val="28"/>
          <w:szCs w:val="28"/>
          <w:lang w:val="vi-VN"/>
        </w:rPr>
      </w:pPr>
      <w:r>
        <w:rPr>
          <w:b/>
          <w:noProof/>
          <w:sz w:val="28"/>
          <w:szCs w:val="28"/>
        </w:rPr>
        <mc:AlternateContent>
          <mc:Choice Requires="wps">
            <w:drawing>
              <wp:anchor distT="0" distB="0" distL="114300" distR="114300" simplePos="0" relativeHeight="251661312" behindDoc="0" locked="0" layoutInCell="1" allowOverlap="1" wp14:anchorId="3EB7700B" wp14:editId="31C0909A">
                <wp:simplePos x="0" y="0"/>
                <wp:positionH relativeFrom="column">
                  <wp:posOffset>158115</wp:posOffset>
                </wp:positionH>
                <wp:positionV relativeFrom="paragraph">
                  <wp:posOffset>52705</wp:posOffset>
                </wp:positionV>
                <wp:extent cx="952500" cy="28575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952500" cy="2857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19958864" w14:textId="2341A202" w:rsidR="00B6554A" w:rsidRPr="00B6554A" w:rsidRDefault="00B6554A" w:rsidP="00B6554A">
                            <w:pPr>
                              <w:jc w:val="center"/>
                              <w:rPr>
                                <w:sz w:val="26"/>
                                <w:szCs w:val="26"/>
                              </w:rPr>
                            </w:pPr>
                            <w:r w:rsidRPr="00B6554A">
                              <w:rPr>
                                <w:sz w:val="26"/>
                                <w:szCs w:val="26"/>
                              </w:rPr>
                              <w:t xml:space="preserve">Dự thảo </w:t>
                            </w:r>
                            <w:r w:rsidR="00100B84">
                              <w:rPr>
                                <w:sz w:val="26"/>
                                <w:szCs w:val="26"/>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EB7700B" id="Rectangle 1" o:spid="_x0000_s1026" style="position:absolute;left:0;text-align:left;margin-left:12.45pt;margin-top:4.15pt;width:75pt;height:22.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" fillcolor="white [3201]" strokecolor="#70ad47 [3209]" strokeweight="1pt">
                <v:textbox>
                  <w:txbxContent>
                    <w:p w14:paraId="19958864" w14:textId="2341A202" w:rsidR="00B6554A" w:rsidRPr="00B6554A" w:rsidRDefault="00B6554A" w:rsidP="00B6554A">
                      <w:pPr>
                        <w:jc w:val="center"/>
                        <w:rPr>
                          <w:sz w:val="26"/>
                          <w:szCs w:val="26"/>
                        </w:rPr>
                      </w:pPr>
                      <w:r w:rsidRPr="00B6554A">
                        <w:rPr>
                          <w:sz w:val="26"/>
                          <w:szCs w:val="26"/>
                        </w:rPr>
                        <w:t xml:space="preserve">Dự thảo </w:t>
                      </w:r>
                      <w:r w:rsidR="00100B84">
                        <w:rPr>
                          <w:sz w:val="26"/>
                          <w:szCs w:val="26"/>
                        </w:rPr>
                        <w:t>2</w:t>
                      </w:r>
                    </w:p>
                  </w:txbxContent>
                </v:textbox>
              </v:rect>
            </w:pict>
          </mc:Fallback>
        </mc:AlternateContent>
      </w:r>
      <w:r w:rsidR="00E12BB1">
        <w:rPr>
          <w:b/>
          <w:sz w:val="28"/>
          <w:szCs w:val="28"/>
          <w:lang w:val="vi-VN"/>
        </w:rPr>
        <w:t>THÔNG TƯ</w:t>
      </w:r>
    </w:p>
    <w:p w14:paraId="7524FF9C" w14:textId="341BB130" w:rsidR="0075634F" w:rsidRPr="00AC7122" w:rsidRDefault="00E12BB1" w:rsidP="00AC7122">
      <w:pPr>
        <w:tabs>
          <w:tab w:val="center" w:pos="4536"/>
        </w:tabs>
        <w:spacing w:line="247" w:lineRule="auto"/>
        <w:ind w:hanging="284"/>
        <w:jc w:val="center"/>
        <w:rPr>
          <w:b/>
          <w:sz w:val="28"/>
          <w:szCs w:val="28"/>
        </w:rPr>
      </w:pPr>
      <w:r w:rsidRPr="00AC7122">
        <w:rPr>
          <w:b/>
          <w:sz w:val="28"/>
          <w:szCs w:val="28"/>
          <w:lang w:val="vi-VN"/>
        </w:rPr>
        <w:t xml:space="preserve">Sửa đổi, </w:t>
      </w:r>
      <w:r w:rsidR="00AC7122" w:rsidRPr="00AC7122">
        <w:rPr>
          <w:b/>
          <w:sz w:val="28"/>
          <w:szCs w:val="28"/>
        </w:rPr>
        <w:t>bổ sung một số điều của các thông tư trong lĩnh vực trợ giúp pháp lý</w:t>
      </w:r>
    </w:p>
    <w:p w14:paraId="276EFDE2" w14:textId="77777777" w:rsidR="0075634F" w:rsidRDefault="0075634F">
      <w:pPr>
        <w:tabs>
          <w:tab w:val="center" w:pos="4536"/>
        </w:tabs>
        <w:spacing w:line="247" w:lineRule="auto"/>
        <w:jc w:val="center"/>
        <w:rPr>
          <w:b/>
          <w:sz w:val="28"/>
          <w:szCs w:val="28"/>
        </w:rPr>
      </w:pPr>
    </w:p>
    <w:p w14:paraId="680E8477" w14:textId="77777777" w:rsidR="0075634F" w:rsidRDefault="00E12BB1" w:rsidP="008B72CF">
      <w:pPr>
        <w:shd w:val="clear" w:color="auto" w:fill="FFFFFF"/>
        <w:spacing w:before="60" w:after="60" w:line="360" w:lineRule="auto"/>
        <w:ind w:firstLine="567"/>
        <w:jc w:val="both"/>
        <w:rPr>
          <w:i/>
          <w:iCs/>
          <w:color w:val="000000"/>
          <w:sz w:val="28"/>
          <w:szCs w:val="28"/>
          <w:lang w:val="vi-VN"/>
        </w:rPr>
      </w:pPr>
      <w:r>
        <w:rPr>
          <w:i/>
          <w:iCs/>
          <w:color w:val="000000"/>
          <w:sz w:val="28"/>
          <w:szCs w:val="28"/>
          <w:lang w:val="vi-VN"/>
        </w:rPr>
        <w:t>Căn cứ Luật Trợ giúp pháp lý</w:t>
      </w:r>
      <w:r>
        <w:rPr>
          <w:i/>
          <w:iCs/>
          <w:color w:val="000000"/>
          <w:sz w:val="28"/>
          <w:szCs w:val="28"/>
        </w:rPr>
        <w:t xml:space="preserve"> ngày 20 tháng 6 năm 2017</w:t>
      </w:r>
      <w:r>
        <w:rPr>
          <w:i/>
          <w:iCs/>
          <w:color w:val="000000"/>
          <w:sz w:val="28"/>
          <w:szCs w:val="28"/>
          <w:lang w:val="vi-VN"/>
        </w:rPr>
        <w:t>;</w:t>
      </w:r>
    </w:p>
    <w:p w14:paraId="0FFCC05F" w14:textId="77777777" w:rsidR="0075634F" w:rsidRDefault="00E12BB1" w:rsidP="008B72CF">
      <w:pPr>
        <w:shd w:val="clear" w:color="auto" w:fill="FFFFFF"/>
        <w:spacing w:before="60" w:after="60" w:line="360" w:lineRule="auto"/>
        <w:ind w:firstLine="567"/>
        <w:jc w:val="both"/>
        <w:rPr>
          <w:i/>
          <w:iCs/>
          <w:color w:val="000000"/>
          <w:sz w:val="28"/>
          <w:szCs w:val="28"/>
        </w:rPr>
      </w:pPr>
      <w:r>
        <w:rPr>
          <w:i/>
          <w:iCs/>
          <w:color w:val="000000"/>
          <w:sz w:val="28"/>
          <w:szCs w:val="28"/>
        </w:rPr>
        <w:t>Căn cứ Luật Phòng, chống mua bán người ngày 28 tháng 11 năm 2024;</w:t>
      </w:r>
    </w:p>
    <w:p w14:paraId="6E6CA8A4" w14:textId="77777777" w:rsidR="0075634F" w:rsidRDefault="00E12BB1" w:rsidP="008B72CF">
      <w:pPr>
        <w:shd w:val="clear" w:color="auto" w:fill="FFFFFF"/>
        <w:spacing w:before="60" w:after="60" w:line="360" w:lineRule="auto"/>
        <w:ind w:firstLine="567"/>
        <w:jc w:val="both"/>
        <w:rPr>
          <w:i/>
          <w:color w:val="000000"/>
          <w:sz w:val="28"/>
          <w:szCs w:val="28"/>
        </w:rPr>
      </w:pPr>
      <w:r>
        <w:rPr>
          <w:i/>
          <w:color w:val="000000"/>
          <w:sz w:val="28"/>
          <w:szCs w:val="28"/>
        </w:rPr>
        <w:t>Căn cứ Luật Tư pháp người chưa thành niên ngày 30 tháng 11 năm 2024;</w:t>
      </w:r>
    </w:p>
    <w:p w14:paraId="598E9B41" w14:textId="77777777" w:rsidR="0075634F" w:rsidRDefault="00E12BB1" w:rsidP="008B72CF">
      <w:pPr>
        <w:shd w:val="clear" w:color="auto" w:fill="FFFFFF"/>
        <w:spacing w:before="60" w:after="60" w:line="360" w:lineRule="auto"/>
        <w:ind w:firstLine="567"/>
        <w:jc w:val="both"/>
        <w:rPr>
          <w:i/>
          <w:color w:val="000000"/>
          <w:sz w:val="28"/>
          <w:szCs w:val="28"/>
        </w:rPr>
      </w:pPr>
      <w:r>
        <w:rPr>
          <w:i/>
          <w:iCs/>
          <w:color w:val="000000"/>
          <w:sz w:val="28"/>
          <w:szCs w:val="28"/>
          <w:lang w:val="vi-VN"/>
        </w:rPr>
        <w:t>Căn cứ Nghị định số</w:t>
      </w:r>
      <w:r>
        <w:t xml:space="preserve"> </w:t>
      </w:r>
      <w:r>
        <w:rPr>
          <w:i/>
          <w:iCs/>
          <w:color w:val="000000"/>
          <w:sz w:val="28"/>
          <w:szCs w:val="28"/>
          <w:lang w:val="vi-VN"/>
        </w:rPr>
        <w:t>39/2025/NĐ-CP ngày 26 tháng 02 năm 2025</w:t>
      </w:r>
      <w:r>
        <w:rPr>
          <w:i/>
          <w:iCs/>
          <w:color w:val="000000"/>
          <w:sz w:val="28"/>
          <w:szCs w:val="28"/>
        </w:rPr>
        <w:t xml:space="preserve"> </w:t>
      </w:r>
      <w:r>
        <w:rPr>
          <w:i/>
          <w:iCs/>
          <w:color w:val="000000"/>
          <w:sz w:val="28"/>
          <w:szCs w:val="28"/>
          <w:lang w:val="vi-VN"/>
        </w:rPr>
        <w:t>của Chính phủ quy định chức năng, nhiệm vụ, quyền hạn và cơ cấu tổ chức của Bộ Tư pháp;</w:t>
      </w:r>
    </w:p>
    <w:p w14:paraId="4EE6FA3C" w14:textId="77777777" w:rsidR="0075634F" w:rsidRDefault="00E12BB1" w:rsidP="008B72CF">
      <w:pPr>
        <w:shd w:val="clear" w:color="auto" w:fill="FFFFFF"/>
        <w:spacing w:before="60" w:after="60" w:line="360" w:lineRule="auto"/>
        <w:ind w:firstLine="567"/>
        <w:jc w:val="both"/>
        <w:rPr>
          <w:i/>
          <w:iCs/>
          <w:color w:val="000000"/>
          <w:sz w:val="28"/>
          <w:szCs w:val="28"/>
        </w:rPr>
      </w:pPr>
      <w:r>
        <w:rPr>
          <w:i/>
          <w:iCs/>
          <w:color w:val="000000"/>
          <w:sz w:val="28"/>
          <w:szCs w:val="28"/>
          <w:lang w:val="vi-VN"/>
        </w:rPr>
        <w:t>Theo đề nghị của Cục trưởng Cục</w:t>
      </w:r>
      <w:r>
        <w:rPr>
          <w:i/>
          <w:iCs/>
          <w:color w:val="000000"/>
          <w:sz w:val="28"/>
          <w:szCs w:val="28"/>
        </w:rPr>
        <w:t xml:space="preserve"> Phổ biến, giáo dục pháp luật và Trợ giúp pháp lý;</w:t>
      </w:r>
    </w:p>
    <w:p w14:paraId="0E1A9FAC" w14:textId="76526CD9" w:rsidR="0075634F" w:rsidRPr="002B52D7" w:rsidRDefault="00E12BB1" w:rsidP="008B72CF">
      <w:pPr>
        <w:shd w:val="clear" w:color="auto" w:fill="FFFFFF"/>
        <w:spacing w:before="60" w:after="60" w:line="360" w:lineRule="auto"/>
        <w:ind w:firstLine="567"/>
        <w:jc w:val="both"/>
        <w:rPr>
          <w:i/>
          <w:sz w:val="28"/>
          <w:szCs w:val="28"/>
        </w:rPr>
      </w:pPr>
      <w:r>
        <w:rPr>
          <w:i/>
          <w:sz w:val="28"/>
          <w:szCs w:val="28"/>
          <w:lang w:val="vi-VN"/>
        </w:rPr>
        <w:t xml:space="preserve">Bộ </w:t>
      </w:r>
      <w:r>
        <w:rPr>
          <w:i/>
          <w:sz w:val="28"/>
          <w:szCs w:val="28"/>
        </w:rPr>
        <w:t xml:space="preserve">trưởng Bộ Tư pháp </w:t>
      </w:r>
      <w:r>
        <w:rPr>
          <w:i/>
          <w:sz w:val="28"/>
          <w:szCs w:val="28"/>
          <w:lang w:val="vi-VN"/>
        </w:rPr>
        <w:t xml:space="preserve">ban hành </w:t>
      </w:r>
      <w:r w:rsidR="002B52D7" w:rsidRPr="002B52D7">
        <w:rPr>
          <w:i/>
          <w:sz w:val="28"/>
          <w:szCs w:val="28"/>
          <w:lang w:val="vi-VN"/>
        </w:rPr>
        <w:t>Thông tư sửa đổi, bổ sung một số điều của các thông tư trong lĩnh vực trợ giúp pháp lý</w:t>
      </w:r>
      <w:r w:rsidR="002B52D7">
        <w:rPr>
          <w:i/>
          <w:sz w:val="28"/>
          <w:szCs w:val="28"/>
        </w:rPr>
        <w:t>.</w:t>
      </w:r>
    </w:p>
    <w:bookmarkEnd w:id="0"/>
    <w:p w14:paraId="2E6C5517" w14:textId="77777777" w:rsidR="0075634F" w:rsidRDefault="00E12BB1" w:rsidP="008B72CF">
      <w:pPr>
        <w:spacing w:before="60" w:after="60" w:line="360" w:lineRule="auto"/>
        <w:jc w:val="both"/>
        <w:rPr>
          <w:b/>
          <w:sz w:val="28"/>
          <w:szCs w:val="28"/>
        </w:rPr>
      </w:pPr>
      <w:r>
        <w:rPr>
          <w:b/>
          <w:sz w:val="28"/>
          <w:szCs w:val="28"/>
        </w:rPr>
        <w:t xml:space="preserve">        Điều 1. Sửa đổi, bổ sung Thông tư số 08/2017/TT-BTP ngày 15 tháng 11 năm 2017 của Bộ trưởng Bộ Tư pháp quy định chi tiết một số điều của Luật Trợ giúp pháp lý và hướng dẫn giấy tờ trong hoạt động trợ giúp pháp lý</w:t>
      </w:r>
    </w:p>
    <w:p w14:paraId="0D091166" w14:textId="77777777" w:rsidR="0075634F" w:rsidRDefault="00E12BB1" w:rsidP="008B72CF">
      <w:pPr>
        <w:spacing w:before="60" w:after="60" w:line="360" w:lineRule="auto"/>
        <w:jc w:val="both"/>
        <w:rPr>
          <w:bCs/>
          <w:color w:val="000000"/>
          <w:sz w:val="28"/>
          <w:szCs w:val="28"/>
        </w:rPr>
      </w:pPr>
      <w:r>
        <w:rPr>
          <w:bCs/>
          <w:color w:val="000000"/>
          <w:sz w:val="28"/>
          <w:szCs w:val="28"/>
        </w:rPr>
        <w:t xml:space="preserve">        1. Sửa đổi, bổ sung khoản 5 Điều 33 như sau:</w:t>
      </w:r>
    </w:p>
    <w:p w14:paraId="2FED38D1" w14:textId="41C23F1E" w:rsidR="0075634F" w:rsidRDefault="00E12BB1" w:rsidP="008B72CF">
      <w:pPr>
        <w:spacing w:before="60" w:after="60" w:line="360" w:lineRule="auto"/>
        <w:jc w:val="both"/>
        <w:rPr>
          <w:bCs/>
          <w:color w:val="000000"/>
          <w:sz w:val="28"/>
          <w:szCs w:val="28"/>
        </w:rPr>
      </w:pPr>
      <w:r>
        <w:rPr>
          <w:bCs/>
          <w:color w:val="000000"/>
          <w:sz w:val="28"/>
          <w:szCs w:val="28"/>
        </w:rPr>
        <w:t xml:space="preserve">        “5. Giấy tờ chứng minh người từ đủ 16 tuổi đến dưới 18 tuổi là người bị tố giác, người bị kiến nghị khởi tố, người bị giữ trong trường hợp khẩn cấp, người bị buộc tội, bị hại, người làm chứng, người chấp hành biện pháp xử lý chuyển hướng, phạm nhân là văn bản của cơ quan, người có thẩm quyền </w:t>
      </w:r>
      <w:r w:rsidRPr="00EB2C2A">
        <w:rPr>
          <w:bCs/>
          <w:color w:val="000000"/>
          <w:sz w:val="28"/>
          <w:szCs w:val="28"/>
        </w:rPr>
        <w:t>xác định người đó thuộc một trong những đối tượng này”.</w:t>
      </w:r>
    </w:p>
    <w:p w14:paraId="3AA97DB2" w14:textId="77777777" w:rsidR="0075634F" w:rsidRDefault="00E12BB1" w:rsidP="008B72CF">
      <w:pPr>
        <w:spacing w:before="60" w:after="60" w:line="360" w:lineRule="auto"/>
        <w:jc w:val="both"/>
        <w:rPr>
          <w:bCs/>
          <w:color w:val="000000"/>
          <w:sz w:val="28"/>
          <w:szCs w:val="28"/>
        </w:rPr>
      </w:pPr>
      <w:r>
        <w:rPr>
          <w:bCs/>
          <w:color w:val="000000"/>
          <w:sz w:val="28"/>
          <w:szCs w:val="28"/>
        </w:rPr>
        <w:t xml:space="preserve">        2. Bãi bỏ khoản 11 Điều 33. </w:t>
      </w:r>
    </w:p>
    <w:p w14:paraId="1347F25A" w14:textId="77777777" w:rsidR="0075634F" w:rsidRDefault="00E12BB1" w:rsidP="008B72CF">
      <w:pPr>
        <w:spacing w:before="60" w:after="60" w:line="360" w:lineRule="auto"/>
        <w:ind w:firstLine="567"/>
        <w:jc w:val="both"/>
        <w:rPr>
          <w:bCs/>
          <w:color w:val="000000"/>
          <w:sz w:val="28"/>
          <w:szCs w:val="28"/>
        </w:rPr>
      </w:pPr>
      <w:r>
        <w:rPr>
          <w:bCs/>
          <w:color w:val="000000"/>
          <w:sz w:val="28"/>
          <w:szCs w:val="28"/>
        </w:rPr>
        <w:t>3. Sửa đổi, bổ sung khoản 13 Điều 33 như sau:</w:t>
      </w:r>
    </w:p>
    <w:p w14:paraId="4A29349F" w14:textId="01BFA3E6" w:rsidR="0075634F" w:rsidRDefault="00E12BB1" w:rsidP="008B72CF">
      <w:pPr>
        <w:spacing w:before="60" w:after="60" w:line="360" w:lineRule="auto"/>
        <w:ind w:firstLine="567"/>
        <w:jc w:val="both"/>
        <w:rPr>
          <w:bCs/>
          <w:color w:val="000000"/>
          <w:sz w:val="28"/>
          <w:szCs w:val="28"/>
        </w:rPr>
      </w:pPr>
      <w:r>
        <w:rPr>
          <w:bCs/>
          <w:color w:val="000000"/>
          <w:sz w:val="28"/>
          <w:szCs w:val="28"/>
        </w:rPr>
        <w:t xml:space="preserve">“13. Giấy tờ, tài liệu chứng minh là nạn nhân, người đang trong quá trình xác định là nạn nhân của hành vi mua bán người và người dưới 18 tuổi đi cùng theo quy định của Luật Phòng, chống mua bán người là văn bản của cơ quan, </w:t>
      </w:r>
      <w:r>
        <w:rPr>
          <w:bCs/>
          <w:color w:val="000000"/>
          <w:sz w:val="28"/>
          <w:szCs w:val="28"/>
        </w:rPr>
        <w:lastRenderedPageBreak/>
        <w:t xml:space="preserve">người có thẩm quyền theo quy định </w:t>
      </w:r>
      <w:r w:rsidRPr="00EB2C2A">
        <w:rPr>
          <w:bCs/>
          <w:color w:val="000000"/>
          <w:sz w:val="28"/>
          <w:szCs w:val="28"/>
        </w:rPr>
        <w:t xml:space="preserve">của pháp luật phòng, chống mua bán </w:t>
      </w:r>
      <w:r w:rsidRPr="009B309F">
        <w:rPr>
          <w:bCs/>
          <w:color w:val="000000"/>
          <w:sz w:val="28"/>
          <w:szCs w:val="28"/>
        </w:rPr>
        <w:t>người</w:t>
      </w:r>
      <w:r w:rsidR="003365DB" w:rsidRPr="009B309F">
        <w:t xml:space="preserve"> </w:t>
      </w:r>
      <w:r w:rsidR="003365DB" w:rsidRPr="009B309F">
        <w:rPr>
          <w:bCs/>
          <w:color w:val="000000"/>
          <w:sz w:val="28"/>
          <w:szCs w:val="28"/>
        </w:rPr>
        <w:t>xác định người đó thuộc một trong những đối tượng này</w:t>
      </w:r>
      <w:r w:rsidRPr="009B309F">
        <w:rPr>
          <w:bCs/>
          <w:color w:val="000000"/>
          <w:sz w:val="28"/>
          <w:szCs w:val="28"/>
        </w:rPr>
        <w:t>”.</w:t>
      </w:r>
    </w:p>
    <w:p w14:paraId="2FFF646E" w14:textId="32CBD835" w:rsidR="00DA7831" w:rsidRDefault="00DA7831" w:rsidP="008B72CF">
      <w:pPr>
        <w:spacing w:before="60" w:after="60" w:line="360" w:lineRule="auto"/>
        <w:ind w:firstLine="567"/>
        <w:jc w:val="both"/>
        <w:rPr>
          <w:bCs/>
          <w:color w:val="000000"/>
          <w:sz w:val="28"/>
          <w:szCs w:val="28"/>
        </w:rPr>
      </w:pPr>
      <w:r>
        <w:rPr>
          <w:bCs/>
          <w:color w:val="000000"/>
          <w:sz w:val="28"/>
          <w:szCs w:val="28"/>
        </w:rPr>
        <w:t>4. Bổ sung khoản 16 Điều 33 như sau:</w:t>
      </w:r>
    </w:p>
    <w:p w14:paraId="51322904" w14:textId="757CA25B" w:rsidR="00DA7831" w:rsidRDefault="00DA7831" w:rsidP="008B72CF">
      <w:pPr>
        <w:spacing w:before="60" w:after="60" w:line="360" w:lineRule="auto"/>
        <w:ind w:firstLine="567"/>
        <w:jc w:val="both"/>
        <w:rPr>
          <w:bCs/>
          <w:color w:val="000000"/>
          <w:sz w:val="28"/>
          <w:szCs w:val="28"/>
        </w:rPr>
      </w:pPr>
      <w:r>
        <w:rPr>
          <w:bCs/>
          <w:color w:val="000000"/>
          <w:sz w:val="28"/>
          <w:szCs w:val="28"/>
        </w:rPr>
        <w:t>“Khi hoàn tất việc kết nối, tích hợp, chia sẻ dữ liệu giữa Cơ sở dữ liệu quốc gia về dân cư với các cơ sở dữ liệu chuyên ngành,</w:t>
      </w:r>
      <w:r w:rsidR="0060166B">
        <w:rPr>
          <w:bCs/>
          <w:color w:val="000000"/>
          <w:sz w:val="28"/>
          <w:szCs w:val="28"/>
        </w:rPr>
        <w:t xml:space="preserve"> </w:t>
      </w:r>
      <w:r w:rsidR="00AA4FE1">
        <w:rPr>
          <w:bCs/>
          <w:color w:val="000000"/>
          <w:sz w:val="28"/>
          <w:szCs w:val="28"/>
        </w:rPr>
        <w:t>cá nhân</w:t>
      </w:r>
      <w:r>
        <w:rPr>
          <w:bCs/>
          <w:color w:val="000000"/>
          <w:sz w:val="28"/>
          <w:szCs w:val="28"/>
        </w:rPr>
        <w:t xml:space="preserve"> được giao trách nhiệm tiếp nhận, giải quyết thủ tục hành chính trong lĩnh vực trợ giúp pháp lý khai thác thông tin, phối hợp xác minh thông tin để giải quyết thủ tục hành chính mà không yêu cầu công dân cung cấp”. </w:t>
      </w:r>
    </w:p>
    <w:p w14:paraId="4F6A1D6A" w14:textId="207FB88A" w:rsidR="00675842" w:rsidRPr="00675842" w:rsidRDefault="00675842" w:rsidP="008B72CF">
      <w:pPr>
        <w:spacing w:before="60" w:after="60" w:line="360" w:lineRule="auto"/>
        <w:ind w:firstLine="567"/>
        <w:jc w:val="both"/>
        <w:rPr>
          <w:b/>
          <w:bCs/>
          <w:color w:val="000000"/>
          <w:sz w:val="28"/>
          <w:szCs w:val="28"/>
        </w:rPr>
      </w:pPr>
      <w:r w:rsidRPr="00675842">
        <w:rPr>
          <w:b/>
          <w:bCs/>
          <w:color w:val="000000"/>
          <w:sz w:val="28"/>
          <w:szCs w:val="28"/>
        </w:rPr>
        <w:t>Điều 2. Sửa đổi, bổ sung khoản 1 Điều 13 Thông tư số 12/2018/TT-BTP ngày 28 tháng 8 năm 2018 của Bộ trưởng Bộ Tư pháp hướng dẫn một số hoạt động nghiệp vụ trợ giúp pháp lý và quản lý chất lượng vụ việc trợ giúp pháp lý như sau:</w:t>
      </w:r>
    </w:p>
    <w:p w14:paraId="245FBF36" w14:textId="71B0B5D9" w:rsidR="00675842" w:rsidRDefault="00675842" w:rsidP="008B72CF">
      <w:pPr>
        <w:spacing w:before="60" w:after="60" w:line="360" w:lineRule="auto"/>
        <w:ind w:firstLine="567"/>
        <w:jc w:val="both"/>
        <w:rPr>
          <w:bCs/>
          <w:color w:val="000000"/>
          <w:sz w:val="28"/>
          <w:szCs w:val="28"/>
        </w:rPr>
      </w:pPr>
      <w:r>
        <w:rPr>
          <w:bCs/>
          <w:color w:val="000000"/>
          <w:sz w:val="28"/>
          <w:szCs w:val="28"/>
        </w:rPr>
        <w:t xml:space="preserve">“Sửa đổi, bổ sung khoản 1 Điều 33 về Sổ thụ lý, theo dõi vụ việc trợ giúp pháp lý (Mẫu số 01-TP-TGPL)”. </w:t>
      </w:r>
    </w:p>
    <w:p w14:paraId="29D48E02" w14:textId="37BDF917" w:rsidR="0075634F" w:rsidRDefault="00E12BB1" w:rsidP="008B72CF">
      <w:pPr>
        <w:spacing w:before="60" w:after="60" w:line="360" w:lineRule="auto"/>
        <w:ind w:firstLine="567"/>
        <w:jc w:val="both"/>
        <w:rPr>
          <w:b/>
          <w:bCs/>
          <w:color w:val="000000"/>
          <w:sz w:val="28"/>
          <w:szCs w:val="28"/>
        </w:rPr>
      </w:pPr>
      <w:r>
        <w:rPr>
          <w:b/>
          <w:bCs/>
          <w:color w:val="000000"/>
          <w:sz w:val="28"/>
          <w:szCs w:val="28"/>
        </w:rPr>
        <w:t xml:space="preserve">Điều </w:t>
      </w:r>
      <w:r w:rsidR="00F317C7">
        <w:rPr>
          <w:b/>
          <w:bCs/>
          <w:color w:val="000000"/>
          <w:sz w:val="28"/>
          <w:szCs w:val="28"/>
        </w:rPr>
        <w:t>3</w:t>
      </w:r>
      <w:r>
        <w:rPr>
          <w:b/>
          <w:bCs/>
          <w:color w:val="000000"/>
          <w:sz w:val="28"/>
          <w:szCs w:val="28"/>
        </w:rPr>
        <w:t>. Sửa đổi</w:t>
      </w:r>
      <w:r w:rsidR="006C2412">
        <w:rPr>
          <w:b/>
          <w:bCs/>
          <w:color w:val="000000"/>
          <w:sz w:val="28"/>
          <w:szCs w:val="28"/>
        </w:rPr>
        <w:t xml:space="preserve"> </w:t>
      </w:r>
      <w:r>
        <w:rPr>
          <w:b/>
          <w:bCs/>
          <w:color w:val="000000"/>
          <w:sz w:val="28"/>
          <w:szCs w:val="28"/>
        </w:rPr>
        <w:t>Thông tư số 03/2021/TT-BTP ngày 25 tháng 5 năm 2021 của Bộ trưởng Bộ Tư pháp sửa đổi, bổ sung một số điều của Thông tư số 08/2017/TT-BTP ngày 15 tháng 11 năm 2017 của Bộ trưởng Bộ Tư pháp quy định chi tiết một số điều của Luật Trợ giúp pháp lý và hướng dẫn giấy tờ t</w:t>
      </w:r>
      <w:r w:rsidR="0060166B">
        <w:rPr>
          <w:b/>
          <w:bCs/>
          <w:color w:val="000000"/>
          <w:sz w:val="28"/>
          <w:szCs w:val="28"/>
        </w:rPr>
        <w:t>rong hoạt động trợ giúp pháp lý,</w:t>
      </w:r>
      <w:r>
        <w:rPr>
          <w:b/>
          <w:bCs/>
          <w:color w:val="000000"/>
          <w:sz w:val="28"/>
          <w:szCs w:val="28"/>
        </w:rPr>
        <w:t xml:space="preserve"> Thông tư số 12/2018/TT-BTP ngày 28 tháng 8 năm 2018 của Bộ trưởng Bộ Tư pháp hướng dẫn một số hoạt động nghiệp vụ trợ giúp pháp lý và quản lý chất lượng vụ việc trợ giúp pháp lý</w:t>
      </w:r>
      <w:r w:rsidR="00AE2E30">
        <w:rPr>
          <w:b/>
          <w:bCs/>
          <w:color w:val="000000"/>
          <w:sz w:val="28"/>
          <w:szCs w:val="28"/>
        </w:rPr>
        <w:t xml:space="preserve"> như sau:</w:t>
      </w:r>
    </w:p>
    <w:p w14:paraId="359FE711" w14:textId="4B5AAE92" w:rsidR="006026EC" w:rsidRDefault="006026EC" w:rsidP="006026EC">
      <w:pPr>
        <w:spacing w:before="120" w:after="120" w:line="312" w:lineRule="auto"/>
        <w:ind w:firstLine="567"/>
        <w:jc w:val="both"/>
        <w:rPr>
          <w:bCs/>
          <w:color w:val="000000"/>
          <w:sz w:val="28"/>
          <w:szCs w:val="28"/>
        </w:rPr>
      </w:pPr>
      <w:r w:rsidRPr="00CF7316">
        <w:rPr>
          <w:bCs/>
          <w:color w:val="000000"/>
          <w:sz w:val="28"/>
          <w:szCs w:val="28"/>
        </w:rPr>
        <w:t xml:space="preserve">1. </w:t>
      </w:r>
      <w:r w:rsidR="006F0E48">
        <w:rPr>
          <w:bCs/>
          <w:color w:val="000000"/>
          <w:sz w:val="28"/>
          <w:szCs w:val="28"/>
        </w:rPr>
        <w:t>Bãi bỏ khoản 5 Điều 2.</w:t>
      </w:r>
    </w:p>
    <w:p w14:paraId="5A5898D3" w14:textId="2FA61AD6" w:rsidR="0075634F" w:rsidRDefault="006F0E48" w:rsidP="0060166B">
      <w:pPr>
        <w:spacing w:before="60" w:after="60" w:line="360" w:lineRule="auto"/>
        <w:ind w:firstLine="567"/>
        <w:jc w:val="both"/>
        <w:rPr>
          <w:sz w:val="28"/>
          <w:szCs w:val="28"/>
        </w:rPr>
      </w:pPr>
      <w:r w:rsidRPr="0060166B">
        <w:rPr>
          <w:bCs/>
          <w:color w:val="000000"/>
          <w:sz w:val="28"/>
          <w:szCs w:val="28"/>
        </w:rPr>
        <w:t>2</w:t>
      </w:r>
      <w:r w:rsidRPr="006657FD">
        <w:rPr>
          <w:bCs/>
          <w:color w:val="000000"/>
          <w:sz w:val="28"/>
          <w:szCs w:val="28"/>
        </w:rPr>
        <w:t>.</w:t>
      </w:r>
      <w:r w:rsidR="00AE2E30" w:rsidRPr="006657FD">
        <w:rPr>
          <w:sz w:val="28"/>
          <w:szCs w:val="28"/>
        </w:rPr>
        <w:t xml:space="preserve"> </w:t>
      </w:r>
      <w:r w:rsidR="00E12BB1">
        <w:rPr>
          <w:sz w:val="28"/>
          <w:szCs w:val="28"/>
        </w:rPr>
        <w:t xml:space="preserve">“6. Sửa đổi, bổ sung khoản 6 Điều 2 về Báo cáo công tác trợ giúp pháp lý 6 tháng/1 năm (Mẫu số 12-TP-TGPL)”. </w:t>
      </w:r>
    </w:p>
    <w:p w14:paraId="13EBB60A" w14:textId="3B4D6745" w:rsidR="0075634F" w:rsidRDefault="002833C4" w:rsidP="008B72CF">
      <w:pPr>
        <w:spacing w:before="60" w:after="60" w:line="360" w:lineRule="auto"/>
        <w:ind w:firstLine="360"/>
        <w:jc w:val="both"/>
        <w:rPr>
          <w:b/>
          <w:sz w:val="28"/>
          <w:szCs w:val="28"/>
        </w:rPr>
      </w:pPr>
      <w:r>
        <w:rPr>
          <w:b/>
          <w:sz w:val="28"/>
          <w:szCs w:val="28"/>
        </w:rPr>
        <w:t xml:space="preserve"> </w:t>
      </w:r>
      <w:r w:rsidR="00E12BB1">
        <w:rPr>
          <w:b/>
          <w:sz w:val="28"/>
          <w:szCs w:val="28"/>
        </w:rPr>
        <w:t xml:space="preserve">Điều </w:t>
      </w:r>
      <w:r w:rsidR="00F317C7">
        <w:rPr>
          <w:b/>
          <w:sz w:val="28"/>
          <w:szCs w:val="28"/>
        </w:rPr>
        <w:t>4</w:t>
      </w:r>
      <w:r w:rsidR="00E12BB1">
        <w:rPr>
          <w:b/>
          <w:sz w:val="28"/>
          <w:szCs w:val="28"/>
        </w:rPr>
        <w:t>. Hiệu lực thi hành</w:t>
      </w:r>
    </w:p>
    <w:p w14:paraId="54B359E0" w14:textId="237FA007" w:rsidR="00A409F4" w:rsidRPr="00277149" w:rsidRDefault="002833C4" w:rsidP="00A409F4">
      <w:pPr>
        <w:spacing w:before="60" w:after="60" w:line="360" w:lineRule="auto"/>
        <w:ind w:firstLine="360"/>
        <w:jc w:val="both"/>
        <w:rPr>
          <w:sz w:val="28"/>
          <w:szCs w:val="28"/>
        </w:rPr>
      </w:pPr>
      <w:r>
        <w:rPr>
          <w:sz w:val="28"/>
          <w:szCs w:val="28"/>
        </w:rPr>
        <w:t xml:space="preserve"> </w:t>
      </w:r>
      <w:r w:rsidR="00A409F4" w:rsidRPr="00277149">
        <w:rPr>
          <w:sz w:val="28"/>
          <w:szCs w:val="28"/>
        </w:rPr>
        <w:t xml:space="preserve">1. Thông tư này có hiệu lực thi hành từ </w:t>
      </w:r>
      <w:r w:rsidR="00791CA5" w:rsidRPr="00277149">
        <w:rPr>
          <w:sz w:val="28"/>
          <w:szCs w:val="28"/>
        </w:rPr>
        <w:t xml:space="preserve">ngày 01 </w:t>
      </w:r>
      <w:r w:rsidR="00A409F4" w:rsidRPr="00277149">
        <w:rPr>
          <w:sz w:val="28"/>
          <w:szCs w:val="28"/>
        </w:rPr>
        <w:t>tháng</w:t>
      </w:r>
      <w:r w:rsidR="00492004" w:rsidRPr="00277149">
        <w:rPr>
          <w:sz w:val="28"/>
          <w:szCs w:val="28"/>
        </w:rPr>
        <w:t xml:space="preserve"> 7 n</w:t>
      </w:r>
      <w:r w:rsidR="00A409F4" w:rsidRPr="00277149">
        <w:rPr>
          <w:sz w:val="28"/>
          <w:szCs w:val="28"/>
        </w:rPr>
        <w:t>ăm 2025, trừ trường hợp quy định tại khoản 2 Điều này.</w:t>
      </w:r>
    </w:p>
    <w:p w14:paraId="7F8BC1B6" w14:textId="722AFDD6" w:rsidR="00A409F4" w:rsidRPr="00277149" w:rsidRDefault="00BA2D0F" w:rsidP="00A409F4">
      <w:pPr>
        <w:spacing w:before="60" w:after="60" w:line="360" w:lineRule="auto"/>
        <w:ind w:firstLine="360"/>
        <w:jc w:val="both"/>
        <w:rPr>
          <w:sz w:val="28"/>
          <w:szCs w:val="28"/>
        </w:rPr>
      </w:pPr>
      <w:r w:rsidRPr="00277149">
        <w:rPr>
          <w:sz w:val="28"/>
          <w:szCs w:val="28"/>
        </w:rPr>
        <w:lastRenderedPageBreak/>
        <w:t xml:space="preserve"> </w:t>
      </w:r>
      <w:r w:rsidR="00A409F4" w:rsidRPr="00277149">
        <w:rPr>
          <w:sz w:val="28"/>
          <w:szCs w:val="28"/>
        </w:rPr>
        <w:t>2. Quy định tại </w:t>
      </w:r>
      <w:bookmarkStart w:id="1" w:name="tc_76"/>
      <w:r w:rsidRPr="00277149">
        <w:rPr>
          <w:sz w:val="28"/>
          <w:szCs w:val="28"/>
        </w:rPr>
        <w:t>khoản 1</w:t>
      </w:r>
      <w:r w:rsidR="006F0E48">
        <w:rPr>
          <w:sz w:val="28"/>
          <w:szCs w:val="28"/>
        </w:rPr>
        <w:t xml:space="preserve"> và</w:t>
      </w:r>
      <w:r w:rsidR="00492004" w:rsidRPr="00277149">
        <w:rPr>
          <w:sz w:val="28"/>
          <w:szCs w:val="28"/>
        </w:rPr>
        <w:t xml:space="preserve"> khoản 2</w:t>
      </w:r>
      <w:r w:rsidRPr="00277149">
        <w:rPr>
          <w:sz w:val="28"/>
          <w:szCs w:val="28"/>
        </w:rPr>
        <w:t xml:space="preserve"> Điều 1 của Thông tư</w:t>
      </w:r>
      <w:r w:rsidR="00A409F4" w:rsidRPr="00277149">
        <w:rPr>
          <w:sz w:val="28"/>
          <w:szCs w:val="28"/>
        </w:rPr>
        <w:t xml:space="preserve"> này</w:t>
      </w:r>
      <w:bookmarkEnd w:id="1"/>
      <w:r w:rsidR="00A409F4" w:rsidRPr="00277149">
        <w:rPr>
          <w:sz w:val="28"/>
          <w:szCs w:val="28"/>
        </w:rPr>
        <w:t> có hiệu lực thi h</w:t>
      </w:r>
      <w:r w:rsidRPr="00277149">
        <w:rPr>
          <w:sz w:val="28"/>
          <w:szCs w:val="28"/>
        </w:rPr>
        <w:t>ành từ ngày 01 tháng 01 năm 2026</w:t>
      </w:r>
      <w:r w:rsidR="00A409F4" w:rsidRPr="00277149">
        <w:rPr>
          <w:sz w:val="28"/>
          <w:szCs w:val="28"/>
        </w:rPr>
        <w:t>.</w:t>
      </w:r>
    </w:p>
    <w:p w14:paraId="2F934D11" w14:textId="1139744A" w:rsidR="0075634F" w:rsidRDefault="00E12BB1" w:rsidP="008B72CF">
      <w:pPr>
        <w:spacing w:before="60" w:after="60" w:line="360" w:lineRule="auto"/>
        <w:ind w:firstLine="360"/>
        <w:jc w:val="both"/>
        <w:rPr>
          <w:b/>
          <w:sz w:val="28"/>
          <w:szCs w:val="28"/>
        </w:rPr>
      </w:pPr>
      <w:r>
        <w:rPr>
          <w:b/>
          <w:sz w:val="28"/>
          <w:szCs w:val="28"/>
        </w:rPr>
        <w:t xml:space="preserve"> Điều </w:t>
      </w:r>
      <w:r w:rsidR="00F317C7">
        <w:rPr>
          <w:b/>
          <w:sz w:val="28"/>
          <w:szCs w:val="28"/>
        </w:rPr>
        <w:t>5</w:t>
      </w:r>
      <w:r>
        <w:rPr>
          <w:b/>
          <w:sz w:val="28"/>
          <w:szCs w:val="28"/>
        </w:rPr>
        <w:t>. Trách nhiệm thi hành</w:t>
      </w:r>
    </w:p>
    <w:p w14:paraId="410058DF" w14:textId="77777777" w:rsidR="0075634F" w:rsidRDefault="00E12BB1" w:rsidP="008B72CF">
      <w:pPr>
        <w:spacing w:before="60" w:after="60" w:line="360" w:lineRule="auto"/>
        <w:ind w:firstLine="360"/>
        <w:jc w:val="both"/>
        <w:rPr>
          <w:sz w:val="28"/>
          <w:szCs w:val="28"/>
        </w:rPr>
      </w:pPr>
      <w:r>
        <w:rPr>
          <w:sz w:val="28"/>
          <w:szCs w:val="28"/>
        </w:rPr>
        <w:t xml:space="preserve"> 1. Cục trưởng Cục Phổ biến, giáo dục pháp luật và Trợ giúp pháp lý, Thủ trưởng các đơn vị thuộc Bộ Tư pháp, Giám đốc Sở Tư pháp, Giám đốc Trung tâm trợ giúp pháp lý nhà nước các tỉnh, thành phố trực thuộc Trung ương và các </w:t>
      </w:r>
      <w:r w:rsidR="005E7B1E">
        <w:rPr>
          <w:sz w:val="28"/>
          <w:szCs w:val="28"/>
        </w:rPr>
        <w:t xml:space="preserve">cơ quan, </w:t>
      </w:r>
      <w:r>
        <w:rPr>
          <w:sz w:val="28"/>
          <w:szCs w:val="28"/>
        </w:rPr>
        <w:t xml:space="preserve">tổ chức, cá nhân có liên quan chịu trách nhiệm thi hành và tổ chức thực hiện Thông tư này. </w:t>
      </w:r>
    </w:p>
    <w:p w14:paraId="5744860D" w14:textId="1728E8EE" w:rsidR="0075634F" w:rsidRDefault="003779B1" w:rsidP="008B72CF">
      <w:pPr>
        <w:spacing w:before="60" w:after="60" w:line="360" w:lineRule="auto"/>
        <w:ind w:firstLine="360"/>
        <w:jc w:val="both"/>
        <w:rPr>
          <w:sz w:val="28"/>
          <w:szCs w:val="28"/>
        </w:rPr>
      </w:pPr>
      <w:r>
        <w:rPr>
          <w:sz w:val="28"/>
          <w:szCs w:val="28"/>
        </w:rPr>
        <w:t>2</w:t>
      </w:r>
      <w:r w:rsidR="00E12BB1">
        <w:rPr>
          <w:sz w:val="28"/>
          <w:szCs w:val="28"/>
        </w:rPr>
        <w:t>. Trong quá trình thực hiện, nếu có vướng mắc, đề nghị kịp thời phản ánh về Bộ Tư pháp để nghiên cứu, giải quyết./.</w:t>
      </w:r>
    </w:p>
    <w:tbl>
      <w:tblPr>
        <w:tblW w:w="0" w:type="auto"/>
        <w:tblLook w:val="04A0" w:firstRow="1" w:lastRow="0" w:firstColumn="1" w:lastColumn="0" w:noHBand="0" w:noVBand="1"/>
      </w:tblPr>
      <w:tblGrid>
        <w:gridCol w:w="5353"/>
        <w:gridCol w:w="3719"/>
      </w:tblGrid>
      <w:tr w:rsidR="0075634F" w14:paraId="29C6D6F7" w14:textId="77777777">
        <w:tc>
          <w:tcPr>
            <w:tcW w:w="5495" w:type="dxa"/>
            <w:shd w:val="clear" w:color="auto" w:fill="auto"/>
          </w:tcPr>
          <w:p w14:paraId="7AD780B4" w14:textId="77777777" w:rsidR="0075634F" w:rsidRDefault="00E12BB1">
            <w:pPr>
              <w:widowControl w:val="0"/>
              <w:rPr>
                <w:sz w:val="22"/>
                <w:szCs w:val="22"/>
              </w:rPr>
            </w:pPr>
            <w:r>
              <w:rPr>
                <w:b/>
                <w:bCs/>
                <w:i/>
                <w:iCs/>
                <w:lang w:val="vi-VN"/>
              </w:rPr>
              <w:t>Nơi nhận:</w:t>
            </w:r>
            <w:r>
              <w:rPr>
                <w:b/>
                <w:bCs/>
                <w:i/>
                <w:iCs/>
                <w:lang w:val="vi-VN"/>
              </w:rPr>
              <w:br/>
            </w:r>
            <w:r>
              <w:rPr>
                <w:sz w:val="22"/>
                <w:szCs w:val="22"/>
                <w:lang w:val="vi-VN"/>
              </w:rPr>
              <w:t>-</w:t>
            </w:r>
            <w:r>
              <w:rPr>
                <w:sz w:val="22"/>
                <w:szCs w:val="22"/>
              </w:rPr>
              <w:t xml:space="preserve"> Ban Bí thư Trung ương Đảng;</w:t>
            </w:r>
          </w:p>
          <w:p w14:paraId="38716D61" w14:textId="77777777" w:rsidR="0075634F" w:rsidRDefault="00E12BB1">
            <w:pPr>
              <w:widowControl w:val="0"/>
              <w:rPr>
                <w:sz w:val="22"/>
                <w:szCs w:val="22"/>
                <w:lang w:val="vi-VN"/>
              </w:rPr>
            </w:pPr>
            <w:r>
              <w:rPr>
                <w:sz w:val="22"/>
                <w:szCs w:val="22"/>
              </w:rPr>
              <w:t>- Thủ tướng Chính phủ</w:t>
            </w:r>
            <w:r>
              <w:rPr>
                <w:sz w:val="22"/>
                <w:szCs w:val="22"/>
                <w:lang w:val="vi-VN"/>
              </w:rPr>
              <w:t>;</w:t>
            </w:r>
          </w:p>
          <w:p w14:paraId="727E02F8" w14:textId="77777777" w:rsidR="0075634F" w:rsidRDefault="00E12BB1">
            <w:pPr>
              <w:widowControl w:val="0"/>
              <w:rPr>
                <w:sz w:val="22"/>
                <w:szCs w:val="22"/>
              </w:rPr>
            </w:pPr>
            <w:r>
              <w:rPr>
                <w:sz w:val="22"/>
                <w:szCs w:val="22"/>
              </w:rPr>
              <w:t>- Các Phó Thủ tướng Chính phủ;</w:t>
            </w:r>
          </w:p>
          <w:p w14:paraId="6744D10A" w14:textId="77777777" w:rsidR="0075634F" w:rsidRDefault="00E12BB1">
            <w:pPr>
              <w:widowControl w:val="0"/>
              <w:rPr>
                <w:sz w:val="22"/>
                <w:szCs w:val="22"/>
              </w:rPr>
            </w:pPr>
            <w:r>
              <w:rPr>
                <w:sz w:val="22"/>
                <w:szCs w:val="22"/>
              </w:rPr>
              <w:t>- Các Bộ, cơ quan ngang Bộ, cơ quan thuộc Chính phủ;</w:t>
            </w:r>
            <w:r>
              <w:rPr>
                <w:sz w:val="22"/>
                <w:szCs w:val="22"/>
                <w:lang w:val="vi-VN"/>
              </w:rPr>
              <w:br/>
            </w:r>
            <w:r>
              <w:rPr>
                <w:sz w:val="22"/>
                <w:szCs w:val="22"/>
              </w:rPr>
              <w:t>- HĐND, UBND các tỉnh, thành phố trực thuộc TW;</w:t>
            </w:r>
          </w:p>
          <w:p w14:paraId="56144A84" w14:textId="77777777" w:rsidR="0075634F" w:rsidRDefault="00E12BB1">
            <w:pPr>
              <w:widowControl w:val="0"/>
              <w:rPr>
                <w:sz w:val="22"/>
                <w:szCs w:val="22"/>
              </w:rPr>
            </w:pPr>
            <w:r>
              <w:rPr>
                <w:sz w:val="22"/>
                <w:szCs w:val="22"/>
              </w:rPr>
              <w:t>- Văn phòng TW Đảng và các Ban của Đảng;</w:t>
            </w:r>
          </w:p>
          <w:p w14:paraId="637B9AA5" w14:textId="77777777" w:rsidR="0075634F" w:rsidRDefault="00E12BB1">
            <w:pPr>
              <w:widowControl w:val="0"/>
              <w:rPr>
                <w:sz w:val="22"/>
                <w:szCs w:val="22"/>
              </w:rPr>
            </w:pPr>
            <w:r>
              <w:rPr>
                <w:sz w:val="22"/>
                <w:szCs w:val="22"/>
              </w:rPr>
              <w:t>- Văn phòng Chủ tịch nước;</w:t>
            </w:r>
          </w:p>
          <w:p w14:paraId="17E88CFA" w14:textId="77777777" w:rsidR="0075634F" w:rsidRDefault="00E12BB1">
            <w:pPr>
              <w:widowControl w:val="0"/>
              <w:rPr>
                <w:sz w:val="22"/>
                <w:szCs w:val="22"/>
              </w:rPr>
            </w:pPr>
            <w:r>
              <w:rPr>
                <w:sz w:val="22"/>
                <w:szCs w:val="22"/>
              </w:rPr>
              <w:t>- Văn phòng Quốc hội;</w:t>
            </w:r>
          </w:p>
          <w:p w14:paraId="4F750EEA" w14:textId="77777777" w:rsidR="0075634F" w:rsidRDefault="00E12BB1">
            <w:pPr>
              <w:widowControl w:val="0"/>
              <w:rPr>
                <w:sz w:val="22"/>
                <w:szCs w:val="22"/>
              </w:rPr>
            </w:pPr>
            <w:r>
              <w:rPr>
                <w:sz w:val="22"/>
                <w:szCs w:val="22"/>
              </w:rPr>
              <w:t>- Văn phòng Chính phủ;</w:t>
            </w:r>
          </w:p>
          <w:p w14:paraId="58C9F468" w14:textId="77777777" w:rsidR="0075634F" w:rsidRDefault="00E12BB1">
            <w:pPr>
              <w:widowControl w:val="0"/>
              <w:rPr>
                <w:sz w:val="22"/>
                <w:szCs w:val="22"/>
              </w:rPr>
            </w:pPr>
            <w:r>
              <w:rPr>
                <w:sz w:val="22"/>
                <w:szCs w:val="22"/>
              </w:rPr>
              <w:t xml:space="preserve">- Hội đồng Dân tộc, các Ủy ban của Quốc hội; </w:t>
            </w:r>
          </w:p>
          <w:p w14:paraId="56B22BF9" w14:textId="77777777" w:rsidR="0075634F" w:rsidRDefault="00E12BB1">
            <w:pPr>
              <w:widowControl w:val="0"/>
              <w:rPr>
                <w:sz w:val="22"/>
                <w:szCs w:val="22"/>
              </w:rPr>
            </w:pPr>
            <w:r>
              <w:rPr>
                <w:sz w:val="22"/>
                <w:szCs w:val="22"/>
              </w:rPr>
              <w:t>- Tòa án nhân dân tối cao;</w:t>
            </w:r>
          </w:p>
          <w:p w14:paraId="0C4DC268" w14:textId="77777777" w:rsidR="0075634F" w:rsidRDefault="00E12BB1">
            <w:pPr>
              <w:widowControl w:val="0"/>
              <w:rPr>
                <w:sz w:val="22"/>
                <w:szCs w:val="22"/>
              </w:rPr>
            </w:pPr>
            <w:r>
              <w:rPr>
                <w:sz w:val="22"/>
                <w:szCs w:val="22"/>
              </w:rPr>
              <w:t>- Viện kiểm sát nhân dân tối cao;</w:t>
            </w:r>
          </w:p>
          <w:p w14:paraId="1E27C62E" w14:textId="77777777" w:rsidR="0075634F" w:rsidRDefault="00E12BB1">
            <w:pPr>
              <w:widowControl w:val="0"/>
              <w:rPr>
                <w:sz w:val="22"/>
                <w:szCs w:val="22"/>
              </w:rPr>
            </w:pPr>
            <w:r>
              <w:rPr>
                <w:sz w:val="22"/>
                <w:szCs w:val="22"/>
              </w:rPr>
              <w:t>- Ủy ban TW Mặt trận Tổ quốc Việt Nam;</w:t>
            </w:r>
          </w:p>
          <w:p w14:paraId="76EAA79A" w14:textId="77777777" w:rsidR="0075634F" w:rsidRDefault="00E12BB1">
            <w:pPr>
              <w:widowControl w:val="0"/>
              <w:rPr>
                <w:sz w:val="22"/>
                <w:szCs w:val="22"/>
              </w:rPr>
            </w:pPr>
            <w:r>
              <w:rPr>
                <w:sz w:val="22"/>
                <w:szCs w:val="22"/>
              </w:rPr>
              <w:t>- Cơ quan TW của các tổ chức chính trị - xã hội;</w:t>
            </w:r>
          </w:p>
          <w:p w14:paraId="232CB76F" w14:textId="77777777" w:rsidR="0075634F" w:rsidRDefault="00E12BB1">
            <w:pPr>
              <w:widowControl w:val="0"/>
              <w:rPr>
                <w:sz w:val="22"/>
                <w:szCs w:val="22"/>
              </w:rPr>
            </w:pPr>
            <w:r>
              <w:rPr>
                <w:sz w:val="22"/>
                <w:szCs w:val="22"/>
              </w:rPr>
              <w:t>- Cục Kiểm tra văn bản và Quản lý xử lý vi phạm hành chính, Bộ Tư pháp;</w:t>
            </w:r>
          </w:p>
          <w:p w14:paraId="0585D3CD" w14:textId="77777777" w:rsidR="0075634F" w:rsidRDefault="00E12BB1">
            <w:pPr>
              <w:widowControl w:val="0"/>
              <w:rPr>
                <w:sz w:val="22"/>
                <w:szCs w:val="22"/>
              </w:rPr>
            </w:pPr>
            <w:r>
              <w:rPr>
                <w:sz w:val="22"/>
                <w:szCs w:val="22"/>
              </w:rPr>
              <w:t>- Sở Tư pháp các tỉnh, thành phố trực thuộc TW;</w:t>
            </w:r>
          </w:p>
          <w:p w14:paraId="7A1B14F8" w14:textId="77777777" w:rsidR="0075634F" w:rsidRDefault="00E12BB1">
            <w:pPr>
              <w:widowControl w:val="0"/>
              <w:rPr>
                <w:sz w:val="22"/>
                <w:szCs w:val="22"/>
              </w:rPr>
            </w:pPr>
            <w:r>
              <w:rPr>
                <w:sz w:val="22"/>
                <w:szCs w:val="22"/>
              </w:rPr>
              <w:t>- Trung tâm trợ giúp pháp lý nhà nước các tỉnh, thành phố trực thuộc TW;</w:t>
            </w:r>
          </w:p>
          <w:p w14:paraId="7C006274" w14:textId="77777777" w:rsidR="0075634F" w:rsidRDefault="00E12BB1">
            <w:pPr>
              <w:widowControl w:val="0"/>
              <w:rPr>
                <w:sz w:val="22"/>
                <w:szCs w:val="22"/>
              </w:rPr>
            </w:pPr>
            <w:r>
              <w:rPr>
                <w:sz w:val="22"/>
                <w:szCs w:val="22"/>
              </w:rPr>
              <w:t>- Công báo; Cổng thông tin điện tử Chính phủ; Cổng thông tin điện tử Bộ Tư pháp;</w:t>
            </w:r>
            <w:r>
              <w:rPr>
                <w:sz w:val="22"/>
                <w:szCs w:val="22"/>
                <w:lang w:val="vi-VN"/>
              </w:rPr>
              <w:br/>
              <w:t xml:space="preserve">- Lưu: VT, </w:t>
            </w:r>
            <w:r>
              <w:rPr>
                <w:sz w:val="22"/>
                <w:szCs w:val="22"/>
              </w:rPr>
              <w:t>Cục PB&amp;TG</w:t>
            </w:r>
            <w:r>
              <w:rPr>
                <w:sz w:val="22"/>
                <w:szCs w:val="22"/>
                <w:lang w:val="vi-VN"/>
              </w:rPr>
              <w:t>.</w:t>
            </w:r>
          </w:p>
          <w:p w14:paraId="35CDFFCA" w14:textId="77777777" w:rsidR="0075634F" w:rsidRDefault="0075634F">
            <w:pPr>
              <w:widowControl w:val="0"/>
              <w:spacing w:line="276" w:lineRule="auto"/>
              <w:rPr>
                <w:sz w:val="22"/>
                <w:szCs w:val="22"/>
              </w:rPr>
            </w:pPr>
          </w:p>
        </w:tc>
        <w:tc>
          <w:tcPr>
            <w:tcW w:w="3793" w:type="dxa"/>
            <w:shd w:val="clear" w:color="auto" w:fill="auto"/>
          </w:tcPr>
          <w:p w14:paraId="3ADAC7C4" w14:textId="77777777" w:rsidR="0075634F" w:rsidRDefault="00E12BB1">
            <w:pPr>
              <w:widowControl w:val="0"/>
              <w:spacing w:line="276" w:lineRule="auto"/>
              <w:jc w:val="center"/>
              <w:rPr>
                <w:b/>
                <w:bCs/>
                <w:sz w:val="28"/>
                <w:szCs w:val="28"/>
                <w:lang w:val="vi-VN"/>
              </w:rPr>
            </w:pPr>
            <w:r>
              <w:rPr>
                <w:b/>
                <w:bCs/>
                <w:sz w:val="28"/>
                <w:szCs w:val="28"/>
                <w:lang w:val="vi-VN"/>
              </w:rPr>
              <w:t>BỘ TRƯỞNG</w:t>
            </w:r>
          </w:p>
          <w:p w14:paraId="762E8CCE" w14:textId="77777777" w:rsidR="0075634F" w:rsidRDefault="0075634F">
            <w:pPr>
              <w:widowControl w:val="0"/>
              <w:spacing w:line="276" w:lineRule="auto"/>
              <w:jc w:val="center"/>
              <w:rPr>
                <w:b/>
                <w:bCs/>
                <w:sz w:val="28"/>
                <w:szCs w:val="28"/>
                <w:lang w:val="vi-VN"/>
              </w:rPr>
            </w:pPr>
          </w:p>
          <w:p w14:paraId="72DCBC89" w14:textId="77777777" w:rsidR="0075634F" w:rsidRDefault="0075634F" w:rsidP="00BF262C">
            <w:pPr>
              <w:widowControl w:val="0"/>
              <w:spacing w:line="276" w:lineRule="auto"/>
              <w:rPr>
                <w:b/>
                <w:bCs/>
                <w:sz w:val="28"/>
                <w:szCs w:val="28"/>
                <w:lang w:val="vi-VN"/>
              </w:rPr>
            </w:pPr>
          </w:p>
          <w:p w14:paraId="1939BDCC" w14:textId="77777777" w:rsidR="008B72CF" w:rsidRDefault="008B72CF" w:rsidP="008B72CF">
            <w:pPr>
              <w:widowControl w:val="0"/>
              <w:spacing w:line="276" w:lineRule="auto"/>
              <w:rPr>
                <w:b/>
                <w:bCs/>
                <w:sz w:val="28"/>
                <w:szCs w:val="28"/>
                <w:lang w:val="vi-VN"/>
              </w:rPr>
            </w:pPr>
          </w:p>
          <w:p w14:paraId="5732EF7C" w14:textId="77777777" w:rsidR="008B72CF" w:rsidRDefault="008B72CF" w:rsidP="008B72CF">
            <w:pPr>
              <w:widowControl w:val="0"/>
              <w:spacing w:line="276" w:lineRule="auto"/>
              <w:rPr>
                <w:b/>
                <w:bCs/>
                <w:sz w:val="28"/>
                <w:szCs w:val="28"/>
                <w:lang w:val="vi-VN"/>
              </w:rPr>
            </w:pPr>
          </w:p>
          <w:p w14:paraId="581A409C" w14:textId="77777777" w:rsidR="008B72CF" w:rsidRDefault="008B72CF" w:rsidP="008B72CF">
            <w:pPr>
              <w:widowControl w:val="0"/>
              <w:spacing w:line="276" w:lineRule="auto"/>
              <w:rPr>
                <w:b/>
                <w:bCs/>
                <w:sz w:val="28"/>
                <w:szCs w:val="28"/>
                <w:lang w:val="vi-VN"/>
              </w:rPr>
            </w:pPr>
          </w:p>
          <w:p w14:paraId="022D9557" w14:textId="77777777" w:rsidR="0075634F" w:rsidRDefault="00E12BB1">
            <w:pPr>
              <w:widowControl w:val="0"/>
              <w:spacing w:before="120" w:after="120" w:line="360" w:lineRule="exact"/>
              <w:jc w:val="center"/>
              <w:rPr>
                <w:sz w:val="28"/>
                <w:szCs w:val="28"/>
              </w:rPr>
            </w:pPr>
            <w:r>
              <w:rPr>
                <w:b/>
                <w:bCs/>
                <w:sz w:val="28"/>
                <w:szCs w:val="28"/>
              </w:rPr>
              <w:t>Nguyễn Hải Ninh</w:t>
            </w:r>
          </w:p>
        </w:tc>
      </w:tr>
    </w:tbl>
    <w:p w14:paraId="4C318997" w14:textId="77777777" w:rsidR="0075634F" w:rsidRDefault="0075634F">
      <w:pPr>
        <w:spacing w:before="120" w:after="120" w:line="312" w:lineRule="auto"/>
        <w:ind w:firstLine="360"/>
        <w:jc w:val="both"/>
        <w:rPr>
          <w:sz w:val="28"/>
          <w:szCs w:val="28"/>
        </w:rPr>
      </w:pPr>
    </w:p>
    <w:p w14:paraId="237837C1" w14:textId="77777777" w:rsidR="0075634F" w:rsidRDefault="0075634F">
      <w:pPr>
        <w:spacing w:before="120" w:after="120" w:line="312" w:lineRule="auto"/>
        <w:jc w:val="both"/>
        <w:rPr>
          <w:sz w:val="28"/>
          <w:szCs w:val="28"/>
        </w:rPr>
      </w:pPr>
    </w:p>
    <w:p w14:paraId="55FFAF0B" w14:textId="77777777" w:rsidR="0075634F" w:rsidRDefault="0075634F">
      <w:pPr>
        <w:spacing w:before="120" w:after="120" w:line="312" w:lineRule="auto"/>
        <w:jc w:val="both"/>
        <w:rPr>
          <w:sz w:val="28"/>
          <w:szCs w:val="28"/>
        </w:rPr>
      </w:pPr>
    </w:p>
    <w:p w14:paraId="4CEB2139" w14:textId="77777777" w:rsidR="0075634F" w:rsidRDefault="0075634F">
      <w:pPr>
        <w:spacing w:before="120" w:after="120" w:line="312" w:lineRule="auto"/>
        <w:jc w:val="both"/>
        <w:rPr>
          <w:sz w:val="28"/>
          <w:szCs w:val="28"/>
        </w:rPr>
      </w:pPr>
    </w:p>
    <w:p w14:paraId="73665495" w14:textId="77777777" w:rsidR="0075634F" w:rsidRDefault="0075634F">
      <w:pPr>
        <w:spacing w:before="120" w:after="120" w:line="312" w:lineRule="auto"/>
        <w:jc w:val="both"/>
        <w:rPr>
          <w:sz w:val="28"/>
          <w:szCs w:val="28"/>
        </w:rPr>
      </w:pPr>
    </w:p>
    <w:p w14:paraId="52202D00" w14:textId="68ADF098" w:rsidR="005F0A3A" w:rsidRDefault="005F0A3A">
      <w:pPr>
        <w:spacing w:before="120" w:after="120" w:line="312" w:lineRule="auto"/>
        <w:jc w:val="both"/>
        <w:rPr>
          <w:sz w:val="28"/>
          <w:szCs w:val="28"/>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557"/>
        <w:gridCol w:w="4515"/>
      </w:tblGrid>
      <w:tr w:rsidR="0075634F" w14:paraId="2A3EC91A" w14:textId="77777777">
        <w:trPr>
          <w:gridAfter w:val="1"/>
          <w:wAfter w:w="5508" w:type="dxa"/>
          <w:tblCellSpacing w:w="0" w:type="dxa"/>
        </w:trPr>
        <w:tc>
          <w:tcPr>
            <w:tcW w:w="5508" w:type="dxa"/>
            <w:shd w:val="clear" w:color="auto" w:fill="FFFFFF"/>
            <w:tcMar>
              <w:top w:w="0" w:type="dxa"/>
              <w:left w:w="108" w:type="dxa"/>
              <w:bottom w:w="0" w:type="dxa"/>
              <w:right w:w="108" w:type="dxa"/>
            </w:tcMar>
          </w:tcPr>
          <w:p w14:paraId="376B4B91" w14:textId="77777777" w:rsidR="0075634F" w:rsidRDefault="00E12BB1">
            <w:pPr>
              <w:pStyle w:val="NormalWeb"/>
              <w:spacing w:before="120" w:beforeAutospacing="0" w:after="120" w:afterAutospacing="0" w:line="234" w:lineRule="atLeast"/>
              <w:jc w:val="center"/>
              <w:rPr>
                <w:rFonts w:ascii="Arial" w:hAnsi="Arial" w:cs="Arial"/>
                <w:color w:val="000000"/>
                <w:sz w:val="18"/>
                <w:szCs w:val="18"/>
              </w:rPr>
            </w:pPr>
            <w:r>
              <w:rPr>
                <w:rFonts w:ascii="Arial" w:hAnsi="Arial" w:cs="Arial"/>
                <w:i/>
                <w:iCs/>
                <w:color w:val="000000"/>
                <w:sz w:val="18"/>
                <w:szCs w:val="18"/>
              </w:rPr>
              <w:lastRenderedPageBreak/>
              <w:t>Mẫu số 12-TP-TGPL</w:t>
            </w:r>
            <w:r>
              <w:rPr>
                <w:rFonts w:ascii="Arial" w:hAnsi="Arial" w:cs="Arial"/>
                <w:i/>
                <w:iCs/>
                <w:color w:val="000000"/>
                <w:sz w:val="18"/>
                <w:szCs w:val="18"/>
              </w:rPr>
              <w:br/>
              <w:t>(Ban hành kèm theo Thông tư số     /2025/TT-BTP)</w:t>
            </w:r>
          </w:p>
        </w:tc>
      </w:tr>
      <w:tr w:rsidR="0075634F" w14:paraId="7A02F0FE" w14:textId="77777777">
        <w:trPr>
          <w:tblCellSpacing w:w="0" w:type="dxa"/>
        </w:trPr>
        <w:tc>
          <w:tcPr>
            <w:tcW w:w="3348" w:type="dxa"/>
            <w:shd w:val="clear" w:color="auto" w:fill="FFFFFF"/>
            <w:tcMar>
              <w:top w:w="0" w:type="dxa"/>
              <w:left w:w="108" w:type="dxa"/>
              <w:bottom w:w="0" w:type="dxa"/>
              <w:right w:w="108" w:type="dxa"/>
            </w:tcMar>
          </w:tcPr>
          <w:p w14:paraId="45B5B29A" w14:textId="77777777" w:rsidR="0075634F" w:rsidRDefault="00E12BB1">
            <w:pPr>
              <w:pStyle w:val="NormalWeb"/>
              <w:spacing w:before="120" w:beforeAutospacing="0" w:after="120" w:afterAutospacing="0" w:line="234" w:lineRule="atLeast"/>
              <w:jc w:val="center"/>
              <w:rPr>
                <w:rFonts w:ascii="Arial" w:hAnsi="Arial" w:cs="Arial"/>
                <w:color w:val="000000"/>
                <w:sz w:val="18"/>
                <w:szCs w:val="18"/>
              </w:rPr>
            </w:pPr>
            <w:r>
              <w:rPr>
                <w:rFonts w:ascii="Arial" w:hAnsi="Arial" w:cs="Arial"/>
                <w:color w:val="000000"/>
                <w:sz w:val="18"/>
                <w:szCs w:val="18"/>
              </w:rPr>
              <w:t>SỞ TƯ PHÁP TỈNH/</w:t>
            </w:r>
            <w:r>
              <w:rPr>
                <w:rFonts w:ascii="Arial" w:hAnsi="Arial" w:cs="Arial"/>
                <w:color w:val="000000"/>
                <w:sz w:val="18"/>
                <w:szCs w:val="18"/>
              </w:rPr>
              <w:br/>
              <w:t>THÀNH PHỐ….</w:t>
            </w:r>
            <w:r>
              <w:rPr>
                <w:rFonts w:ascii="Arial" w:hAnsi="Arial" w:cs="Arial"/>
                <w:color w:val="000000"/>
                <w:sz w:val="18"/>
                <w:szCs w:val="18"/>
              </w:rPr>
              <w:br/>
            </w:r>
            <w:r>
              <w:rPr>
                <w:rFonts w:ascii="Arial" w:hAnsi="Arial" w:cs="Arial"/>
                <w:b/>
                <w:bCs/>
                <w:color w:val="000000"/>
                <w:sz w:val="18"/>
                <w:szCs w:val="18"/>
              </w:rPr>
              <w:t>TRUNG TÂM TRỢ GIÚP PHÁP LÝ NHÀ NƯỚC</w:t>
            </w:r>
            <w:r>
              <w:rPr>
                <w:rFonts w:ascii="Arial" w:hAnsi="Arial" w:cs="Arial"/>
                <w:b/>
                <w:bCs/>
                <w:color w:val="000000"/>
                <w:sz w:val="18"/>
                <w:szCs w:val="18"/>
              </w:rPr>
              <w:br/>
              <w:t>-------</w:t>
            </w:r>
          </w:p>
        </w:tc>
        <w:tc>
          <w:tcPr>
            <w:tcW w:w="5508" w:type="dxa"/>
            <w:shd w:val="clear" w:color="auto" w:fill="FFFFFF"/>
            <w:tcMar>
              <w:top w:w="0" w:type="dxa"/>
              <w:left w:w="108" w:type="dxa"/>
              <w:bottom w:w="0" w:type="dxa"/>
              <w:right w:w="108" w:type="dxa"/>
            </w:tcMar>
          </w:tcPr>
          <w:p w14:paraId="669194B6" w14:textId="77777777" w:rsidR="0075634F" w:rsidRDefault="00E12BB1">
            <w:pPr>
              <w:pStyle w:val="NormalWeb"/>
              <w:spacing w:before="120" w:beforeAutospacing="0" w:after="120" w:afterAutospacing="0" w:line="234" w:lineRule="atLeast"/>
              <w:jc w:val="center"/>
              <w:rPr>
                <w:rFonts w:ascii="Arial" w:hAnsi="Arial" w:cs="Arial"/>
                <w:color w:val="000000"/>
                <w:sz w:val="18"/>
                <w:szCs w:val="18"/>
              </w:rPr>
            </w:pPr>
            <w:r>
              <w:rPr>
                <w:rFonts w:ascii="Arial" w:hAnsi="Arial" w:cs="Arial"/>
                <w:b/>
                <w:bCs/>
                <w:color w:val="000000"/>
                <w:sz w:val="18"/>
                <w:szCs w:val="18"/>
              </w:rPr>
              <w:t>CỘNG HÒA XÃ HỘI CHỦ NGHĨA VIỆT NAM</w:t>
            </w:r>
            <w:r>
              <w:rPr>
                <w:rFonts w:ascii="Arial" w:hAnsi="Arial" w:cs="Arial"/>
                <w:b/>
                <w:bCs/>
                <w:color w:val="000000"/>
                <w:sz w:val="18"/>
                <w:szCs w:val="18"/>
              </w:rPr>
              <w:br/>
              <w:t>Độc lập - Tự do - Hạnh phúc</w:t>
            </w:r>
            <w:r>
              <w:rPr>
                <w:rFonts w:ascii="Arial" w:hAnsi="Arial" w:cs="Arial"/>
                <w:b/>
                <w:bCs/>
                <w:color w:val="000000"/>
                <w:sz w:val="18"/>
                <w:szCs w:val="18"/>
              </w:rPr>
              <w:br/>
              <w:t>---------------</w:t>
            </w:r>
          </w:p>
        </w:tc>
      </w:tr>
      <w:tr w:rsidR="0075634F" w14:paraId="17209AAB" w14:textId="77777777">
        <w:trPr>
          <w:tblCellSpacing w:w="0" w:type="dxa"/>
        </w:trPr>
        <w:tc>
          <w:tcPr>
            <w:tcW w:w="3348" w:type="dxa"/>
            <w:shd w:val="clear" w:color="auto" w:fill="FFFFFF"/>
            <w:tcMar>
              <w:top w:w="0" w:type="dxa"/>
              <w:left w:w="108" w:type="dxa"/>
              <w:bottom w:w="0" w:type="dxa"/>
              <w:right w:w="108" w:type="dxa"/>
            </w:tcMar>
          </w:tcPr>
          <w:p w14:paraId="5DE4292C" w14:textId="77777777" w:rsidR="0075634F" w:rsidRDefault="00E12BB1">
            <w:pPr>
              <w:pStyle w:val="NormalWeb"/>
              <w:spacing w:before="120" w:beforeAutospacing="0" w:after="120" w:afterAutospacing="0" w:line="234" w:lineRule="atLeast"/>
              <w:jc w:val="center"/>
              <w:rPr>
                <w:rFonts w:ascii="Arial" w:hAnsi="Arial" w:cs="Arial"/>
                <w:color w:val="000000"/>
                <w:sz w:val="18"/>
                <w:szCs w:val="18"/>
              </w:rPr>
            </w:pPr>
            <w:r>
              <w:rPr>
                <w:rFonts w:ascii="Arial" w:hAnsi="Arial" w:cs="Arial"/>
                <w:color w:val="000000"/>
                <w:sz w:val="18"/>
                <w:szCs w:val="18"/>
              </w:rPr>
              <w:t>Số: /BC-TGPL</w:t>
            </w:r>
          </w:p>
        </w:tc>
        <w:tc>
          <w:tcPr>
            <w:tcW w:w="5508" w:type="dxa"/>
            <w:shd w:val="clear" w:color="auto" w:fill="FFFFFF"/>
            <w:tcMar>
              <w:top w:w="0" w:type="dxa"/>
              <w:left w:w="108" w:type="dxa"/>
              <w:bottom w:w="0" w:type="dxa"/>
              <w:right w:w="108" w:type="dxa"/>
            </w:tcMar>
          </w:tcPr>
          <w:p w14:paraId="150C6237" w14:textId="77777777" w:rsidR="0075634F" w:rsidRDefault="00E12BB1">
            <w:pPr>
              <w:pStyle w:val="NormalWeb"/>
              <w:spacing w:before="120" w:beforeAutospacing="0" w:after="120" w:afterAutospacing="0" w:line="234" w:lineRule="atLeast"/>
              <w:jc w:val="right"/>
              <w:rPr>
                <w:rFonts w:ascii="Arial" w:hAnsi="Arial" w:cs="Arial"/>
                <w:color w:val="000000"/>
                <w:sz w:val="18"/>
                <w:szCs w:val="18"/>
              </w:rPr>
            </w:pPr>
            <w:r>
              <w:rPr>
                <w:rFonts w:ascii="Arial" w:hAnsi="Arial" w:cs="Arial"/>
                <w:i/>
                <w:iCs/>
                <w:color w:val="000000"/>
                <w:sz w:val="18"/>
                <w:szCs w:val="18"/>
              </w:rPr>
              <w:t>……., ngày … tháng … năm …</w:t>
            </w:r>
          </w:p>
        </w:tc>
      </w:tr>
    </w:tbl>
    <w:p w14:paraId="58DA5EEC" w14:textId="77777777" w:rsidR="0075634F" w:rsidRDefault="00E12BB1">
      <w:pPr>
        <w:pStyle w:val="NormalWeb"/>
        <w:shd w:val="clear" w:color="auto" w:fill="FFFFFF"/>
        <w:spacing w:before="0" w:beforeAutospacing="0" w:after="0" w:afterAutospacing="0" w:line="234" w:lineRule="atLeast"/>
        <w:jc w:val="center"/>
        <w:rPr>
          <w:rFonts w:ascii="Arial" w:hAnsi="Arial" w:cs="Arial"/>
          <w:color w:val="000000"/>
          <w:sz w:val="18"/>
          <w:szCs w:val="18"/>
        </w:rPr>
      </w:pPr>
      <w:bookmarkStart w:id="2" w:name="chuong_pl_1"/>
      <w:r>
        <w:rPr>
          <w:rFonts w:ascii="Arial" w:hAnsi="Arial" w:cs="Arial"/>
          <w:b/>
          <w:bCs/>
          <w:color w:val="000000"/>
          <w:sz w:val="18"/>
          <w:szCs w:val="18"/>
        </w:rPr>
        <w:t>BÁO CÁO CÔNG TÁC TRỢ GIÚP PHÁP LÝ 06 THÁNG/01 NĂM</w:t>
      </w:r>
      <w:bookmarkEnd w:id="2"/>
    </w:p>
    <w:p w14:paraId="4C78648B" w14:textId="77777777" w:rsidR="0075634F" w:rsidRDefault="00E12B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18"/>
          <w:szCs w:val="18"/>
        </w:rPr>
        <w:t>I. Kết quả thực hiện trợ giúp pháp lý</w:t>
      </w:r>
    </w:p>
    <w:p w14:paraId="41B5F60C" w14:textId="77777777" w:rsidR="0075634F" w:rsidRDefault="00E12BB1" w:rsidP="004A64A0">
      <w:pPr>
        <w:pStyle w:val="NormalWeb"/>
        <w:shd w:val="clear" w:color="auto" w:fill="FFFFFF"/>
        <w:spacing w:before="120" w:beforeAutospacing="0" w:after="120" w:afterAutospacing="0" w:line="234" w:lineRule="atLeast"/>
        <w:jc w:val="both"/>
        <w:rPr>
          <w:rFonts w:ascii="Arial" w:hAnsi="Arial" w:cs="Arial"/>
          <w:color w:val="000000"/>
          <w:sz w:val="18"/>
          <w:szCs w:val="18"/>
        </w:rPr>
      </w:pPr>
      <w:r>
        <w:rPr>
          <w:rFonts w:ascii="Arial" w:hAnsi="Arial" w:cs="Arial"/>
          <w:color w:val="000000"/>
          <w:sz w:val="18"/>
          <w:szCs w:val="18"/>
        </w:rPr>
        <w:t>1. Triển khai thực hiện Luật</w:t>
      </w:r>
      <w:r w:rsidR="004A64A0">
        <w:rPr>
          <w:rFonts w:ascii="Arial" w:hAnsi="Arial" w:cs="Arial"/>
          <w:color w:val="000000"/>
          <w:sz w:val="18"/>
          <w:szCs w:val="18"/>
        </w:rPr>
        <w:t xml:space="preserve"> Trợ giúp pháp lý</w:t>
      </w:r>
      <w:r>
        <w:rPr>
          <w:rFonts w:ascii="Arial" w:hAnsi="Arial" w:cs="Arial"/>
          <w:color w:val="000000"/>
          <w:sz w:val="18"/>
          <w:szCs w:val="18"/>
        </w:rPr>
        <w:t xml:space="preserve"> và các văn bản quy định chi tiết và hướng dẫn thi hành: bao gồm xây dựng văn bản, kế hoạch hoạt động trợ giúp pháp lý; hướng dẫn nghiệp vụ; bồi dưỡng, tập huấn, truyền thông...</w:t>
      </w:r>
    </w:p>
    <w:p w14:paraId="7CAD041F" w14:textId="77777777" w:rsidR="0075634F" w:rsidRDefault="00E12BB1" w:rsidP="004A64A0">
      <w:pPr>
        <w:pStyle w:val="NormalWeb"/>
        <w:shd w:val="clear" w:color="auto" w:fill="FFFFFF"/>
        <w:spacing w:before="120" w:beforeAutospacing="0" w:after="120" w:afterAutospacing="0" w:line="234" w:lineRule="atLeast"/>
        <w:jc w:val="both"/>
        <w:rPr>
          <w:rFonts w:ascii="Arial" w:hAnsi="Arial" w:cs="Arial"/>
          <w:color w:val="000000"/>
          <w:sz w:val="18"/>
          <w:szCs w:val="18"/>
        </w:rPr>
      </w:pPr>
      <w:r>
        <w:rPr>
          <w:rFonts w:ascii="Arial" w:hAnsi="Arial" w:cs="Arial"/>
          <w:color w:val="000000"/>
          <w:sz w:val="18"/>
          <w:szCs w:val="18"/>
        </w:rPr>
        <w:t>2. Thực hiện vụ việc trợ giúp pháp lý</w:t>
      </w:r>
    </w:p>
    <w:p w14:paraId="14840A55" w14:textId="77777777" w:rsidR="0075634F" w:rsidRDefault="00E12BB1" w:rsidP="004A64A0">
      <w:pPr>
        <w:pStyle w:val="NormalWeb"/>
        <w:shd w:val="clear" w:color="auto" w:fill="FFFFFF"/>
        <w:spacing w:before="120" w:beforeAutospacing="0" w:after="120" w:afterAutospacing="0" w:line="234" w:lineRule="atLeast"/>
        <w:jc w:val="both"/>
        <w:rPr>
          <w:rFonts w:ascii="Arial" w:hAnsi="Arial" w:cs="Arial"/>
          <w:color w:val="000000"/>
          <w:sz w:val="18"/>
          <w:szCs w:val="18"/>
        </w:rPr>
      </w:pPr>
      <w:r>
        <w:rPr>
          <w:rFonts w:ascii="Arial" w:hAnsi="Arial" w:cs="Arial"/>
          <w:color w:val="000000"/>
          <w:sz w:val="18"/>
          <w:szCs w:val="18"/>
        </w:rPr>
        <w:t>- Kết quả thực hiện vụ việc trợ giúp pháp lý trong kỳ báo cáo phân theo người thực hiện trợ giúp pháp lý </w:t>
      </w:r>
      <w:r>
        <w:rPr>
          <w:rFonts w:ascii="Arial" w:hAnsi="Arial" w:cs="Arial"/>
          <w:i/>
          <w:iCs/>
          <w:color w:val="000000"/>
          <w:sz w:val="18"/>
          <w:szCs w:val="18"/>
        </w:rPr>
        <w:t xml:space="preserve">(chia ra: Kỳ trước chuyển qua; Thụ lý trong kỳ) và số lượt người được trợ giúp tương ứng với số vụ việc </w:t>
      </w:r>
      <w:r w:rsidR="004A64A0">
        <w:rPr>
          <w:rFonts w:ascii="Arial" w:hAnsi="Arial" w:cs="Arial"/>
          <w:i/>
          <w:iCs/>
          <w:color w:val="000000"/>
          <w:sz w:val="18"/>
          <w:szCs w:val="18"/>
        </w:rPr>
        <w:t xml:space="preserve">thực hiện trong kỳ (phân theo các </w:t>
      </w:r>
      <w:r>
        <w:rPr>
          <w:rFonts w:ascii="Arial" w:hAnsi="Arial" w:cs="Arial"/>
          <w:i/>
          <w:iCs/>
          <w:color w:val="000000"/>
          <w:sz w:val="18"/>
          <w:szCs w:val="18"/>
        </w:rPr>
        <w:t>diện đối tượng được quy định tại Điều 7 Luật TGPL</w:t>
      </w:r>
      <w:r w:rsidR="004A64A0">
        <w:rPr>
          <w:rFonts w:ascii="Arial" w:hAnsi="Arial" w:cs="Arial"/>
          <w:i/>
          <w:iCs/>
          <w:color w:val="000000"/>
          <w:sz w:val="18"/>
          <w:szCs w:val="18"/>
        </w:rPr>
        <w:t xml:space="preserve"> và các văn bản pháp luật có liên quan</w:t>
      </w:r>
      <w:r>
        <w:rPr>
          <w:rFonts w:ascii="Arial" w:hAnsi="Arial" w:cs="Arial"/>
          <w:i/>
          <w:iCs/>
          <w:color w:val="000000"/>
          <w:sz w:val="18"/>
          <w:szCs w:val="18"/>
        </w:rPr>
        <w:t>)</w:t>
      </w:r>
      <w:r>
        <w:rPr>
          <w:rFonts w:ascii="Arial" w:hAnsi="Arial" w:cs="Arial"/>
          <w:color w:val="000000"/>
          <w:sz w:val="18"/>
          <w:szCs w:val="18"/>
        </w:rPr>
        <w:t> có so sánh với cùng kỳ năm trước.</w:t>
      </w:r>
    </w:p>
    <w:p w14:paraId="288D161A" w14:textId="77777777" w:rsidR="0075634F" w:rsidRDefault="00E12BB1" w:rsidP="004A64A0">
      <w:pPr>
        <w:pStyle w:val="NormalWeb"/>
        <w:shd w:val="clear" w:color="auto" w:fill="FFFFFF"/>
        <w:spacing w:before="120" w:beforeAutospacing="0" w:after="120" w:afterAutospacing="0" w:line="234" w:lineRule="atLeast"/>
        <w:jc w:val="both"/>
        <w:rPr>
          <w:rFonts w:ascii="Arial" w:hAnsi="Arial" w:cs="Arial"/>
          <w:color w:val="000000"/>
          <w:sz w:val="18"/>
          <w:szCs w:val="18"/>
        </w:rPr>
      </w:pPr>
      <w:r>
        <w:rPr>
          <w:rFonts w:ascii="Arial" w:hAnsi="Arial" w:cs="Arial"/>
          <w:i/>
          <w:iCs/>
          <w:color w:val="000000"/>
          <w:sz w:val="18"/>
          <w:szCs w:val="18"/>
        </w:rPr>
        <w:t>- Tình hình thực hiện vụ việc tham gia tố tụng của trợ giúp viên pháp lý: (1) Số trợ giúp viên pháp lý được bổ nhiệm dưới 03 năm và tổng số vụ việc tham gia tố tụng kết thúc; (2) Số trợ giúp viên pháp lý được bổ nhiệm từ đủ 03 năm đến dưới 05 năm và tổng số vụ việc tham gia tố tụng kết thúc; (3) Số trợ giúp viên pháp lý được bổ nhiệm 05 năm trở lên và tổng số vụ việc tham gia tố tụng kết thúc.</w:t>
      </w:r>
    </w:p>
    <w:p w14:paraId="4795B844" w14:textId="77777777" w:rsidR="0075634F" w:rsidRDefault="00E12BB1" w:rsidP="004A64A0">
      <w:pPr>
        <w:pStyle w:val="NormalWeb"/>
        <w:shd w:val="clear" w:color="auto" w:fill="FFFFFF"/>
        <w:spacing w:before="120" w:beforeAutospacing="0" w:after="120" w:afterAutospacing="0" w:line="234" w:lineRule="atLeast"/>
        <w:jc w:val="both"/>
        <w:rPr>
          <w:rFonts w:ascii="Arial" w:hAnsi="Arial" w:cs="Arial"/>
          <w:color w:val="000000"/>
          <w:sz w:val="18"/>
          <w:szCs w:val="18"/>
        </w:rPr>
      </w:pPr>
      <w:r>
        <w:rPr>
          <w:rFonts w:ascii="Arial" w:hAnsi="Arial" w:cs="Arial"/>
          <w:i/>
          <w:iCs/>
          <w:color w:val="000000"/>
          <w:sz w:val="18"/>
          <w:szCs w:val="18"/>
        </w:rPr>
        <w:t>- Số việc tư vấn pháp luật đơn giản trong kỳ báo cáo.</w:t>
      </w:r>
    </w:p>
    <w:p w14:paraId="55CAD3DB" w14:textId="77777777" w:rsidR="0075634F" w:rsidRDefault="00E12BB1" w:rsidP="004A64A0">
      <w:pPr>
        <w:pStyle w:val="NormalWeb"/>
        <w:shd w:val="clear" w:color="auto" w:fill="FFFFFF"/>
        <w:spacing w:before="120" w:beforeAutospacing="0" w:after="120" w:afterAutospacing="0" w:line="234" w:lineRule="atLeast"/>
        <w:jc w:val="both"/>
        <w:rPr>
          <w:rFonts w:ascii="Arial" w:hAnsi="Arial" w:cs="Arial"/>
          <w:color w:val="000000"/>
          <w:sz w:val="18"/>
          <w:szCs w:val="18"/>
        </w:rPr>
      </w:pPr>
      <w:r>
        <w:rPr>
          <w:rFonts w:ascii="Arial" w:hAnsi="Arial" w:cs="Arial"/>
          <w:i/>
          <w:iCs/>
          <w:color w:val="000000"/>
          <w:sz w:val="18"/>
          <w:szCs w:val="18"/>
        </w:rPr>
        <w:t>- Việc thẩm định chất lượng vụ việc trợ giúp pháp lý; đánh giá hiệu quả vụ việc TGPL tham gia tố tụng.</w:t>
      </w:r>
    </w:p>
    <w:p w14:paraId="612E5984" w14:textId="2E0B95D3" w:rsidR="0075634F" w:rsidRDefault="00E12BB1" w:rsidP="004A64A0">
      <w:pPr>
        <w:pStyle w:val="NormalWeb"/>
        <w:shd w:val="clear" w:color="auto" w:fill="FFFFFF"/>
        <w:spacing w:before="120" w:beforeAutospacing="0" w:after="120" w:afterAutospacing="0" w:line="234" w:lineRule="atLeast"/>
        <w:jc w:val="both"/>
        <w:rPr>
          <w:rFonts w:ascii="Arial" w:hAnsi="Arial" w:cs="Arial"/>
          <w:color w:val="000000"/>
          <w:sz w:val="18"/>
          <w:szCs w:val="18"/>
        </w:rPr>
      </w:pPr>
      <w:r>
        <w:rPr>
          <w:rFonts w:ascii="Arial" w:hAnsi="Arial" w:cs="Arial"/>
          <w:color w:val="000000"/>
          <w:sz w:val="18"/>
          <w:szCs w:val="18"/>
        </w:rPr>
        <w:t xml:space="preserve">3. Triển khai thực hiện chính sách trợ giúp pháp lý trong các </w:t>
      </w:r>
      <w:r w:rsidR="00DA7831">
        <w:rPr>
          <w:rFonts w:ascii="Arial" w:hAnsi="Arial" w:cs="Arial"/>
          <w:color w:val="000000"/>
          <w:sz w:val="18"/>
          <w:szCs w:val="18"/>
        </w:rPr>
        <w:t>chương trình mục tiêu quốc gia</w:t>
      </w:r>
      <w:r w:rsidR="00056BC8">
        <w:rPr>
          <w:rFonts w:ascii="Arial" w:hAnsi="Arial" w:cs="Arial"/>
          <w:color w:val="000000"/>
          <w:sz w:val="18"/>
          <w:szCs w:val="18"/>
        </w:rPr>
        <w:t xml:space="preserve"> </w:t>
      </w:r>
      <w:r>
        <w:rPr>
          <w:rFonts w:ascii="Arial" w:hAnsi="Arial" w:cs="Arial"/>
          <w:i/>
          <w:iCs/>
          <w:color w:val="000000"/>
          <w:sz w:val="18"/>
          <w:szCs w:val="18"/>
        </w:rPr>
        <w:t>(mục này chỉ báo cáo định kỳ theo năm).</w:t>
      </w:r>
    </w:p>
    <w:p w14:paraId="4A2CF871" w14:textId="77777777" w:rsidR="0075634F" w:rsidRDefault="00E12BB1" w:rsidP="004A64A0">
      <w:pPr>
        <w:pStyle w:val="NormalWeb"/>
        <w:shd w:val="clear" w:color="auto" w:fill="FFFFFF"/>
        <w:spacing w:before="120" w:beforeAutospacing="0" w:after="120" w:afterAutospacing="0" w:line="234" w:lineRule="atLeast"/>
        <w:jc w:val="both"/>
        <w:rPr>
          <w:rFonts w:ascii="Arial" w:hAnsi="Arial" w:cs="Arial"/>
          <w:color w:val="000000"/>
          <w:sz w:val="18"/>
          <w:szCs w:val="18"/>
        </w:rPr>
      </w:pPr>
      <w:r>
        <w:rPr>
          <w:rFonts w:ascii="Arial" w:hAnsi="Arial" w:cs="Arial"/>
          <w:color w:val="000000"/>
          <w:sz w:val="18"/>
          <w:szCs w:val="18"/>
        </w:rPr>
        <w:t>4. Hoạt động phối hợp </w:t>
      </w:r>
      <w:r>
        <w:rPr>
          <w:rFonts w:ascii="Arial" w:hAnsi="Arial" w:cs="Arial"/>
          <w:i/>
          <w:iCs/>
          <w:color w:val="000000"/>
          <w:sz w:val="18"/>
          <w:szCs w:val="18"/>
        </w:rPr>
        <w:t>(mục này chỉ báo cáo định kỳ theo năm).</w:t>
      </w:r>
    </w:p>
    <w:p w14:paraId="3A43D893" w14:textId="77777777" w:rsidR="0075634F" w:rsidRDefault="00E12BB1" w:rsidP="004A64A0">
      <w:pPr>
        <w:pStyle w:val="NormalWeb"/>
        <w:shd w:val="clear" w:color="auto" w:fill="FFFFFF"/>
        <w:spacing w:before="120" w:beforeAutospacing="0" w:after="120" w:afterAutospacing="0" w:line="234" w:lineRule="atLeast"/>
        <w:jc w:val="both"/>
        <w:rPr>
          <w:rFonts w:ascii="Arial" w:hAnsi="Arial" w:cs="Arial"/>
          <w:color w:val="000000"/>
          <w:sz w:val="18"/>
          <w:szCs w:val="18"/>
        </w:rPr>
      </w:pPr>
      <w:r>
        <w:rPr>
          <w:rFonts w:ascii="Arial" w:hAnsi="Arial" w:cs="Arial"/>
          <w:color w:val="000000"/>
          <w:sz w:val="18"/>
          <w:szCs w:val="18"/>
        </w:rPr>
        <w:t>- Hoạt động phối hợp với tổ chức xã hội, tổ chức xã hội - nghề nghiệp, tổ chức chính trị - xã hội ở địa phương (như Đoàn luật sư, Hội luật gia...).</w:t>
      </w:r>
    </w:p>
    <w:p w14:paraId="57D84ADB" w14:textId="77777777" w:rsidR="0075634F" w:rsidRDefault="00E12BB1" w:rsidP="004A64A0">
      <w:pPr>
        <w:pStyle w:val="NormalWeb"/>
        <w:shd w:val="clear" w:color="auto" w:fill="FFFFFF"/>
        <w:spacing w:before="120" w:beforeAutospacing="0" w:after="120" w:afterAutospacing="0" w:line="234" w:lineRule="atLeast"/>
        <w:jc w:val="both"/>
        <w:rPr>
          <w:rFonts w:ascii="Arial" w:hAnsi="Arial" w:cs="Arial"/>
          <w:color w:val="000000"/>
          <w:sz w:val="18"/>
          <w:szCs w:val="18"/>
        </w:rPr>
      </w:pPr>
      <w:r>
        <w:rPr>
          <w:rFonts w:ascii="Arial" w:hAnsi="Arial" w:cs="Arial"/>
          <w:color w:val="000000"/>
          <w:sz w:val="18"/>
          <w:szCs w:val="18"/>
        </w:rPr>
        <w:t>- Hoạt động phối hợp trợ giúp pháp lý trong lĩnh vực khiếu nại quyết định hành chính, hành vi hành chính.</w:t>
      </w:r>
    </w:p>
    <w:p w14:paraId="1FBC8A07" w14:textId="77777777" w:rsidR="0075634F" w:rsidRDefault="00E12BB1" w:rsidP="004A64A0">
      <w:pPr>
        <w:pStyle w:val="NormalWeb"/>
        <w:shd w:val="clear" w:color="auto" w:fill="FFFFFF"/>
        <w:spacing w:before="120" w:beforeAutospacing="0" w:after="120" w:afterAutospacing="0" w:line="234" w:lineRule="atLeast"/>
        <w:jc w:val="both"/>
        <w:rPr>
          <w:rFonts w:ascii="Arial" w:hAnsi="Arial" w:cs="Arial"/>
          <w:color w:val="000000"/>
          <w:sz w:val="18"/>
          <w:szCs w:val="18"/>
        </w:rPr>
      </w:pPr>
      <w:r>
        <w:rPr>
          <w:rFonts w:ascii="Arial" w:hAnsi="Arial" w:cs="Arial"/>
          <w:color w:val="000000"/>
          <w:sz w:val="18"/>
          <w:szCs w:val="18"/>
        </w:rPr>
        <w:t>- Hoạt động phối hợp với các cơ quan, tổ chức khác.</w:t>
      </w:r>
    </w:p>
    <w:p w14:paraId="1F07F98C" w14:textId="77777777" w:rsidR="0075634F" w:rsidRDefault="00E12BB1" w:rsidP="004A64A0">
      <w:pPr>
        <w:pStyle w:val="NormalWeb"/>
        <w:shd w:val="clear" w:color="auto" w:fill="FFFFFF"/>
        <w:spacing w:before="120" w:beforeAutospacing="0" w:after="120" w:afterAutospacing="0" w:line="234" w:lineRule="atLeast"/>
        <w:jc w:val="both"/>
        <w:rPr>
          <w:rFonts w:ascii="Arial" w:hAnsi="Arial" w:cs="Arial"/>
          <w:color w:val="000000"/>
          <w:sz w:val="18"/>
          <w:szCs w:val="18"/>
        </w:rPr>
      </w:pPr>
      <w:r>
        <w:rPr>
          <w:rFonts w:ascii="Arial" w:hAnsi="Arial" w:cs="Arial"/>
          <w:b/>
          <w:bCs/>
          <w:color w:val="000000"/>
          <w:sz w:val="18"/>
          <w:szCs w:val="18"/>
        </w:rPr>
        <w:t>II. Tổ chức bộ máy, cơ sở vật chất, kinh phí</w:t>
      </w:r>
    </w:p>
    <w:p w14:paraId="0FFD42E2" w14:textId="77777777" w:rsidR="0075634F" w:rsidRDefault="00E12BB1" w:rsidP="004A64A0">
      <w:pPr>
        <w:pStyle w:val="NormalWeb"/>
        <w:shd w:val="clear" w:color="auto" w:fill="FFFFFF"/>
        <w:spacing w:before="120" w:beforeAutospacing="0" w:after="120" w:afterAutospacing="0" w:line="234" w:lineRule="atLeast"/>
        <w:jc w:val="both"/>
        <w:rPr>
          <w:rFonts w:ascii="Arial" w:hAnsi="Arial" w:cs="Arial"/>
          <w:color w:val="000000"/>
          <w:sz w:val="18"/>
          <w:szCs w:val="18"/>
        </w:rPr>
      </w:pPr>
      <w:r>
        <w:rPr>
          <w:rFonts w:ascii="Arial" w:hAnsi="Arial" w:cs="Arial"/>
          <w:color w:val="000000"/>
          <w:sz w:val="18"/>
          <w:szCs w:val="18"/>
        </w:rPr>
        <w:t>1. Cơ sở vật chất, trang thiết bị, kinh phí.</w:t>
      </w:r>
      <w:bookmarkStart w:id="3" w:name="_GoBack"/>
      <w:bookmarkEnd w:id="3"/>
    </w:p>
    <w:p w14:paraId="01FB9579" w14:textId="77777777" w:rsidR="0075634F" w:rsidRDefault="00E12BB1" w:rsidP="004A64A0">
      <w:pPr>
        <w:pStyle w:val="NormalWeb"/>
        <w:shd w:val="clear" w:color="auto" w:fill="FFFFFF"/>
        <w:spacing w:before="120" w:beforeAutospacing="0" w:after="120" w:afterAutospacing="0" w:line="234" w:lineRule="atLeast"/>
        <w:jc w:val="both"/>
        <w:rPr>
          <w:rFonts w:ascii="Arial" w:hAnsi="Arial" w:cs="Arial"/>
          <w:color w:val="000000"/>
          <w:sz w:val="18"/>
          <w:szCs w:val="18"/>
        </w:rPr>
      </w:pPr>
      <w:r>
        <w:rPr>
          <w:rFonts w:ascii="Arial" w:hAnsi="Arial" w:cs="Arial"/>
          <w:color w:val="000000"/>
          <w:sz w:val="18"/>
          <w:szCs w:val="18"/>
        </w:rPr>
        <w:t>2. Tổ chức bộ máy.</w:t>
      </w:r>
    </w:p>
    <w:p w14:paraId="2BA1ED5E" w14:textId="77777777" w:rsidR="0075634F" w:rsidRDefault="00E12BB1" w:rsidP="004A64A0">
      <w:pPr>
        <w:pStyle w:val="NormalWeb"/>
        <w:shd w:val="clear" w:color="auto" w:fill="FFFFFF"/>
        <w:spacing w:before="120" w:beforeAutospacing="0" w:after="120" w:afterAutospacing="0" w:line="234" w:lineRule="atLeast"/>
        <w:jc w:val="both"/>
        <w:rPr>
          <w:rFonts w:ascii="Arial" w:hAnsi="Arial" w:cs="Arial"/>
          <w:color w:val="000000"/>
          <w:sz w:val="18"/>
          <w:szCs w:val="18"/>
        </w:rPr>
      </w:pPr>
      <w:r>
        <w:rPr>
          <w:rFonts w:ascii="Arial" w:hAnsi="Arial" w:cs="Arial"/>
          <w:b/>
          <w:bCs/>
          <w:color w:val="000000"/>
          <w:sz w:val="18"/>
          <w:szCs w:val="18"/>
        </w:rPr>
        <w:t>III. Nhận xét, đánh giá</w:t>
      </w:r>
    </w:p>
    <w:p w14:paraId="7E1C01A5" w14:textId="77777777" w:rsidR="0075634F" w:rsidRDefault="00E12BB1" w:rsidP="004A64A0">
      <w:pPr>
        <w:pStyle w:val="NormalWeb"/>
        <w:shd w:val="clear" w:color="auto" w:fill="FFFFFF"/>
        <w:spacing w:before="120" w:beforeAutospacing="0" w:after="120" w:afterAutospacing="0" w:line="234" w:lineRule="atLeast"/>
        <w:jc w:val="both"/>
        <w:rPr>
          <w:rFonts w:ascii="Arial" w:hAnsi="Arial" w:cs="Arial"/>
          <w:color w:val="000000"/>
          <w:sz w:val="18"/>
          <w:szCs w:val="18"/>
        </w:rPr>
      </w:pPr>
      <w:r>
        <w:rPr>
          <w:rFonts w:ascii="Arial" w:hAnsi="Arial" w:cs="Arial"/>
          <w:color w:val="000000"/>
          <w:sz w:val="18"/>
          <w:szCs w:val="18"/>
        </w:rPr>
        <w:t>1. Thuận lợi, khó khăn.</w:t>
      </w:r>
    </w:p>
    <w:p w14:paraId="13780743" w14:textId="77777777" w:rsidR="0075634F" w:rsidRDefault="00E12BB1" w:rsidP="004A64A0">
      <w:pPr>
        <w:pStyle w:val="NormalWeb"/>
        <w:shd w:val="clear" w:color="auto" w:fill="FFFFFF"/>
        <w:spacing w:before="120" w:beforeAutospacing="0" w:after="120" w:afterAutospacing="0" w:line="234" w:lineRule="atLeast"/>
        <w:jc w:val="both"/>
        <w:rPr>
          <w:rFonts w:ascii="Arial" w:hAnsi="Arial" w:cs="Arial"/>
          <w:color w:val="000000"/>
          <w:sz w:val="18"/>
          <w:szCs w:val="18"/>
        </w:rPr>
      </w:pPr>
      <w:r>
        <w:rPr>
          <w:rFonts w:ascii="Arial" w:hAnsi="Arial" w:cs="Arial"/>
          <w:color w:val="000000"/>
          <w:sz w:val="18"/>
          <w:szCs w:val="18"/>
        </w:rPr>
        <w:t>2. Nguyên nhân.</w:t>
      </w:r>
    </w:p>
    <w:p w14:paraId="7EBB539A" w14:textId="77777777" w:rsidR="0075634F" w:rsidRDefault="00E12BB1" w:rsidP="004A64A0">
      <w:pPr>
        <w:pStyle w:val="NormalWeb"/>
        <w:shd w:val="clear" w:color="auto" w:fill="FFFFFF"/>
        <w:spacing w:before="120" w:beforeAutospacing="0" w:after="120" w:afterAutospacing="0" w:line="234" w:lineRule="atLeast"/>
        <w:jc w:val="both"/>
        <w:rPr>
          <w:rFonts w:ascii="Arial" w:hAnsi="Arial" w:cs="Arial"/>
          <w:color w:val="000000"/>
          <w:sz w:val="18"/>
          <w:szCs w:val="18"/>
        </w:rPr>
      </w:pPr>
      <w:r>
        <w:rPr>
          <w:rFonts w:ascii="Arial" w:hAnsi="Arial" w:cs="Arial"/>
          <w:color w:val="000000"/>
          <w:sz w:val="18"/>
          <w:szCs w:val="18"/>
        </w:rPr>
        <w:t>3. Đề xuất, kiến nghị.</w:t>
      </w:r>
    </w:p>
    <w:p w14:paraId="738338F9" w14:textId="77777777" w:rsidR="0075634F" w:rsidRDefault="00E12BB1" w:rsidP="004A64A0">
      <w:pPr>
        <w:pStyle w:val="NormalWeb"/>
        <w:shd w:val="clear" w:color="auto" w:fill="FFFFFF"/>
        <w:spacing w:before="120" w:beforeAutospacing="0" w:after="120" w:afterAutospacing="0" w:line="234" w:lineRule="atLeast"/>
        <w:jc w:val="both"/>
        <w:rPr>
          <w:rFonts w:ascii="Arial" w:hAnsi="Arial" w:cs="Arial"/>
          <w:color w:val="000000"/>
          <w:sz w:val="18"/>
          <w:szCs w:val="18"/>
        </w:rPr>
      </w:pPr>
      <w:r>
        <w:rPr>
          <w:rFonts w:ascii="Arial" w:hAnsi="Arial" w:cs="Arial"/>
          <w:b/>
          <w:bCs/>
          <w:color w:val="000000"/>
          <w:sz w:val="18"/>
          <w:szCs w:val="18"/>
        </w:rPr>
        <w:t>IV. Phương hướng hoạt động và giải pháp.</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75634F" w14:paraId="46A2DD55" w14:textId="77777777">
        <w:trPr>
          <w:tblCellSpacing w:w="0" w:type="dxa"/>
        </w:trPr>
        <w:tc>
          <w:tcPr>
            <w:tcW w:w="4428" w:type="dxa"/>
            <w:shd w:val="clear" w:color="auto" w:fill="FFFFFF"/>
            <w:tcMar>
              <w:top w:w="0" w:type="dxa"/>
              <w:left w:w="108" w:type="dxa"/>
              <w:bottom w:w="0" w:type="dxa"/>
              <w:right w:w="108" w:type="dxa"/>
            </w:tcMar>
          </w:tcPr>
          <w:p w14:paraId="0C2D963B" w14:textId="77777777" w:rsidR="0075634F" w:rsidRDefault="00E12BB1">
            <w:pPr>
              <w:pStyle w:val="NormalWeb"/>
              <w:spacing w:before="120" w:beforeAutospacing="0" w:after="120" w:afterAutospacing="0" w:line="234" w:lineRule="atLeast"/>
              <w:rPr>
                <w:rFonts w:ascii="Arial" w:hAnsi="Arial" w:cs="Arial"/>
                <w:color w:val="000000"/>
                <w:sz w:val="18"/>
                <w:szCs w:val="18"/>
              </w:rPr>
            </w:pPr>
            <w:r>
              <w:rPr>
                <w:rFonts w:ascii="Arial" w:hAnsi="Arial" w:cs="Arial"/>
                <w:b/>
                <w:bCs/>
                <w:i/>
                <w:iCs/>
                <w:color w:val="000000"/>
                <w:sz w:val="18"/>
                <w:szCs w:val="18"/>
              </w:rPr>
              <w:br/>
              <w:t>Nơi nhận:</w:t>
            </w:r>
            <w:r>
              <w:rPr>
                <w:rFonts w:ascii="Arial" w:hAnsi="Arial" w:cs="Arial"/>
                <w:b/>
                <w:bCs/>
                <w:i/>
                <w:iCs/>
                <w:color w:val="000000"/>
                <w:sz w:val="18"/>
                <w:szCs w:val="18"/>
              </w:rPr>
              <w:br/>
            </w:r>
            <w:r>
              <w:rPr>
                <w:rFonts w:ascii="Arial" w:hAnsi="Arial" w:cs="Arial"/>
                <w:color w:val="000000"/>
                <w:sz w:val="16"/>
                <w:szCs w:val="16"/>
              </w:rPr>
              <w:t>- …;</w:t>
            </w:r>
            <w:r>
              <w:rPr>
                <w:rFonts w:ascii="Arial" w:hAnsi="Arial" w:cs="Arial"/>
                <w:color w:val="000000"/>
                <w:sz w:val="16"/>
                <w:szCs w:val="16"/>
              </w:rPr>
              <w:br/>
              <w:t>- Lưu: VT.</w:t>
            </w:r>
          </w:p>
        </w:tc>
        <w:tc>
          <w:tcPr>
            <w:tcW w:w="4428" w:type="dxa"/>
            <w:shd w:val="clear" w:color="auto" w:fill="FFFFFF"/>
            <w:tcMar>
              <w:top w:w="0" w:type="dxa"/>
              <w:left w:w="108" w:type="dxa"/>
              <w:bottom w:w="0" w:type="dxa"/>
              <w:right w:w="108" w:type="dxa"/>
            </w:tcMar>
          </w:tcPr>
          <w:p w14:paraId="4BE90CF4" w14:textId="77777777" w:rsidR="0075634F" w:rsidRDefault="00E12BB1">
            <w:pPr>
              <w:pStyle w:val="NormalWeb"/>
              <w:spacing w:before="120" w:beforeAutospacing="0" w:after="120" w:afterAutospacing="0" w:line="234" w:lineRule="atLeast"/>
              <w:jc w:val="center"/>
              <w:rPr>
                <w:rFonts w:ascii="Arial" w:hAnsi="Arial" w:cs="Arial"/>
                <w:color w:val="000000"/>
                <w:sz w:val="18"/>
                <w:szCs w:val="18"/>
              </w:rPr>
            </w:pPr>
            <w:r>
              <w:rPr>
                <w:rFonts w:ascii="Arial" w:hAnsi="Arial" w:cs="Arial"/>
                <w:b/>
                <w:bCs/>
                <w:color w:val="000000"/>
                <w:sz w:val="18"/>
                <w:szCs w:val="18"/>
              </w:rPr>
              <w:t>GIÁM ĐỐC</w:t>
            </w:r>
            <w:r>
              <w:rPr>
                <w:rFonts w:ascii="Arial" w:hAnsi="Arial" w:cs="Arial"/>
                <w:b/>
                <w:bCs/>
                <w:color w:val="000000"/>
                <w:sz w:val="18"/>
                <w:szCs w:val="18"/>
              </w:rPr>
              <w:br/>
            </w:r>
            <w:r>
              <w:rPr>
                <w:rFonts w:ascii="Arial" w:hAnsi="Arial" w:cs="Arial"/>
                <w:i/>
                <w:iCs/>
                <w:color w:val="000000"/>
                <w:sz w:val="18"/>
                <w:szCs w:val="18"/>
              </w:rPr>
              <w:t>(ký, ghi rõ họ tên, đóng dấu)</w:t>
            </w:r>
          </w:p>
        </w:tc>
      </w:tr>
    </w:tbl>
    <w:p w14:paraId="7111E6E9" w14:textId="77777777" w:rsidR="0075634F" w:rsidRDefault="0075634F">
      <w:pPr>
        <w:spacing w:before="120" w:after="120" w:line="312" w:lineRule="auto"/>
        <w:jc w:val="both"/>
        <w:rPr>
          <w:sz w:val="28"/>
          <w:szCs w:val="28"/>
        </w:rPr>
      </w:pPr>
    </w:p>
    <w:p w14:paraId="56D45B19" w14:textId="77777777" w:rsidR="0075634F" w:rsidRDefault="0075634F"/>
    <w:sectPr w:rsidR="0075634F">
      <w:headerReference w:type="even" r:id="rId8"/>
      <w:headerReference w:type="default" r:id="rId9"/>
      <w:footerReference w:type="even" r:id="rId10"/>
      <w:pgSz w:w="11907" w:h="16840"/>
      <w:pgMar w:top="1134"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3ED4BB" w14:textId="77777777" w:rsidR="00DC253B" w:rsidRDefault="00DC253B">
      <w:r>
        <w:separator/>
      </w:r>
    </w:p>
  </w:endnote>
  <w:endnote w:type="continuationSeparator" w:id="0">
    <w:p w14:paraId="45C87933" w14:textId="77777777" w:rsidR="00DC253B" w:rsidRDefault="00DC2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D7963A" w14:textId="77777777" w:rsidR="0075634F" w:rsidRDefault="00E12BB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CAB10EE" w14:textId="77777777" w:rsidR="0075634F" w:rsidRDefault="0075634F">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328CFD" w14:textId="77777777" w:rsidR="00DC253B" w:rsidRDefault="00DC253B">
      <w:r>
        <w:separator/>
      </w:r>
    </w:p>
  </w:footnote>
  <w:footnote w:type="continuationSeparator" w:id="0">
    <w:p w14:paraId="2CF11F65" w14:textId="77777777" w:rsidR="00DC253B" w:rsidRDefault="00DC253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5F5EC" w14:textId="77777777" w:rsidR="0075634F" w:rsidRDefault="00E12BB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3886083" w14:textId="77777777" w:rsidR="0075634F" w:rsidRDefault="0075634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144460"/>
      <w:docPartObj>
        <w:docPartGallery w:val="Page Numbers (Top of Page)"/>
        <w:docPartUnique/>
      </w:docPartObj>
    </w:sdtPr>
    <w:sdtEndPr>
      <w:rPr>
        <w:noProof/>
      </w:rPr>
    </w:sdtEndPr>
    <w:sdtContent>
      <w:p w14:paraId="1AD4F705" w14:textId="6CE0AA6B" w:rsidR="00BC2F28" w:rsidRDefault="00BC2F28">
        <w:pPr>
          <w:pStyle w:val="Header"/>
          <w:jc w:val="center"/>
        </w:pPr>
        <w:r>
          <w:fldChar w:fldCharType="begin"/>
        </w:r>
        <w:r>
          <w:instrText xml:space="preserve"> PAGE   \* MERGEFORMAT </w:instrText>
        </w:r>
        <w:r>
          <w:fldChar w:fldCharType="separate"/>
        </w:r>
        <w:r w:rsidR="00056BC8">
          <w:rPr>
            <w:noProof/>
          </w:rPr>
          <w:t>3</w:t>
        </w:r>
        <w:r>
          <w:rPr>
            <w:noProof/>
          </w:rPr>
          <w:fldChar w:fldCharType="end"/>
        </w:r>
      </w:p>
    </w:sdtContent>
  </w:sdt>
  <w:p w14:paraId="77152A8B" w14:textId="77777777" w:rsidR="00BC2F28" w:rsidRDefault="00BC2F2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21F"/>
    <w:rsid w:val="000020D3"/>
    <w:rsid w:val="00002F73"/>
    <w:rsid w:val="00036634"/>
    <w:rsid w:val="000509F1"/>
    <w:rsid w:val="00054A5E"/>
    <w:rsid w:val="00056BC8"/>
    <w:rsid w:val="000A05D0"/>
    <w:rsid w:val="000B61AC"/>
    <w:rsid w:val="000C41F8"/>
    <w:rsid w:val="000E0916"/>
    <w:rsid w:val="000E67B4"/>
    <w:rsid w:val="00100B84"/>
    <w:rsid w:val="00120BC7"/>
    <w:rsid w:val="0015782E"/>
    <w:rsid w:val="0019466A"/>
    <w:rsid w:val="001B7570"/>
    <w:rsid w:val="001D59C1"/>
    <w:rsid w:val="001E5A6D"/>
    <w:rsid w:val="001F08ED"/>
    <w:rsid w:val="0020365D"/>
    <w:rsid w:val="00212EA6"/>
    <w:rsid w:val="00215659"/>
    <w:rsid w:val="00276AED"/>
    <w:rsid w:val="00277149"/>
    <w:rsid w:val="00283209"/>
    <w:rsid w:val="002832AA"/>
    <w:rsid w:val="002833C4"/>
    <w:rsid w:val="002B1B79"/>
    <w:rsid w:val="002B52D7"/>
    <w:rsid w:val="002D67D3"/>
    <w:rsid w:val="00305AFA"/>
    <w:rsid w:val="003365DB"/>
    <w:rsid w:val="00336E5C"/>
    <w:rsid w:val="003779B1"/>
    <w:rsid w:val="00386F4A"/>
    <w:rsid w:val="003C2959"/>
    <w:rsid w:val="003F2C28"/>
    <w:rsid w:val="003F3994"/>
    <w:rsid w:val="004357B3"/>
    <w:rsid w:val="00441EBE"/>
    <w:rsid w:val="004541A0"/>
    <w:rsid w:val="004709D3"/>
    <w:rsid w:val="0048160C"/>
    <w:rsid w:val="00492004"/>
    <w:rsid w:val="0049204D"/>
    <w:rsid w:val="004925F6"/>
    <w:rsid w:val="004A64A0"/>
    <w:rsid w:val="004D17DD"/>
    <w:rsid w:val="004E4F66"/>
    <w:rsid w:val="0050685E"/>
    <w:rsid w:val="00521C7A"/>
    <w:rsid w:val="00531C66"/>
    <w:rsid w:val="0059261B"/>
    <w:rsid w:val="00593984"/>
    <w:rsid w:val="005A34F0"/>
    <w:rsid w:val="005B75F5"/>
    <w:rsid w:val="005C77A0"/>
    <w:rsid w:val="005E3405"/>
    <w:rsid w:val="005E7B1E"/>
    <w:rsid w:val="005F0A3A"/>
    <w:rsid w:val="005F13E7"/>
    <w:rsid w:val="0060166B"/>
    <w:rsid w:val="006026EC"/>
    <w:rsid w:val="00603DC0"/>
    <w:rsid w:val="00634B27"/>
    <w:rsid w:val="00646F79"/>
    <w:rsid w:val="00647540"/>
    <w:rsid w:val="006657FD"/>
    <w:rsid w:val="00665D9D"/>
    <w:rsid w:val="00674AD2"/>
    <w:rsid w:val="00674CDD"/>
    <w:rsid w:val="00675842"/>
    <w:rsid w:val="00676528"/>
    <w:rsid w:val="006B3DA0"/>
    <w:rsid w:val="006B710C"/>
    <w:rsid w:val="006B7642"/>
    <w:rsid w:val="006C2412"/>
    <w:rsid w:val="006D5761"/>
    <w:rsid w:val="006F0E48"/>
    <w:rsid w:val="00702C5E"/>
    <w:rsid w:val="00704E20"/>
    <w:rsid w:val="0075634F"/>
    <w:rsid w:val="00774480"/>
    <w:rsid w:val="00791CA5"/>
    <w:rsid w:val="00792CA3"/>
    <w:rsid w:val="007A2F5C"/>
    <w:rsid w:val="007B2FB5"/>
    <w:rsid w:val="007B504F"/>
    <w:rsid w:val="007B57FD"/>
    <w:rsid w:val="007F283E"/>
    <w:rsid w:val="007F4DC0"/>
    <w:rsid w:val="00840CD6"/>
    <w:rsid w:val="00855EB5"/>
    <w:rsid w:val="008645A6"/>
    <w:rsid w:val="008B72CF"/>
    <w:rsid w:val="008B79DB"/>
    <w:rsid w:val="008C501A"/>
    <w:rsid w:val="008D5ACB"/>
    <w:rsid w:val="008D5D18"/>
    <w:rsid w:val="008F1904"/>
    <w:rsid w:val="008F7650"/>
    <w:rsid w:val="00941511"/>
    <w:rsid w:val="00947E59"/>
    <w:rsid w:val="0095332E"/>
    <w:rsid w:val="0096231F"/>
    <w:rsid w:val="009766D3"/>
    <w:rsid w:val="00981006"/>
    <w:rsid w:val="009A04EB"/>
    <w:rsid w:val="009B309F"/>
    <w:rsid w:val="009D321F"/>
    <w:rsid w:val="009D3DF5"/>
    <w:rsid w:val="009E06D2"/>
    <w:rsid w:val="009E5BDE"/>
    <w:rsid w:val="00A0147D"/>
    <w:rsid w:val="00A409F4"/>
    <w:rsid w:val="00A55858"/>
    <w:rsid w:val="00A61852"/>
    <w:rsid w:val="00A75C52"/>
    <w:rsid w:val="00AA3658"/>
    <w:rsid w:val="00AA4FE1"/>
    <w:rsid w:val="00AB4E14"/>
    <w:rsid w:val="00AC3C20"/>
    <w:rsid w:val="00AC4ED2"/>
    <w:rsid w:val="00AC7122"/>
    <w:rsid w:val="00AC736A"/>
    <w:rsid w:val="00AC78FE"/>
    <w:rsid w:val="00AD29AC"/>
    <w:rsid w:val="00AE2E30"/>
    <w:rsid w:val="00B14C57"/>
    <w:rsid w:val="00B6554A"/>
    <w:rsid w:val="00B82C9E"/>
    <w:rsid w:val="00B85892"/>
    <w:rsid w:val="00B97CC1"/>
    <w:rsid w:val="00BA0D21"/>
    <w:rsid w:val="00BA2D0F"/>
    <w:rsid w:val="00BB2F51"/>
    <w:rsid w:val="00BB7E4A"/>
    <w:rsid w:val="00BC2F28"/>
    <w:rsid w:val="00BD7A47"/>
    <w:rsid w:val="00BF262C"/>
    <w:rsid w:val="00BF5A4B"/>
    <w:rsid w:val="00C060CC"/>
    <w:rsid w:val="00C3650D"/>
    <w:rsid w:val="00C54BDA"/>
    <w:rsid w:val="00C85F54"/>
    <w:rsid w:val="00CA2900"/>
    <w:rsid w:val="00CA368E"/>
    <w:rsid w:val="00CC663D"/>
    <w:rsid w:val="00CC7545"/>
    <w:rsid w:val="00CD4DFE"/>
    <w:rsid w:val="00CF3003"/>
    <w:rsid w:val="00D2331F"/>
    <w:rsid w:val="00D46ABA"/>
    <w:rsid w:val="00DA4956"/>
    <w:rsid w:val="00DA7831"/>
    <w:rsid w:val="00DB2E1C"/>
    <w:rsid w:val="00DC0CEE"/>
    <w:rsid w:val="00DC253B"/>
    <w:rsid w:val="00DF0E41"/>
    <w:rsid w:val="00DF4679"/>
    <w:rsid w:val="00E0049F"/>
    <w:rsid w:val="00E03C04"/>
    <w:rsid w:val="00E044F6"/>
    <w:rsid w:val="00E12BB1"/>
    <w:rsid w:val="00E147AC"/>
    <w:rsid w:val="00E42757"/>
    <w:rsid w:val="00E7025F"/>
    <w:rsid w:val="00EB2C2A"/>
    <w:rsid w:val="00EB5C52"/>
    <w:rsid w:val="00F02810"/>
    <w:rsid w:val="00F04BF8"/>
    <w:rsid w:val="00F122A4"/>
    <w:rsid w:val="00F317C7"/>
    <w:rsid w:val="00F63613"/>
    <w:rsid w:val="00F82E2F"/>
    <w:rsid w:val="00F872C3"/>
    <w:rsid w:val="00F97F48"/>
    <w:rsid w:val="00FC2E45"/>
    <w:rsid w:val="00FE59BD"/>
    <w:rsid w:val="02C62D99"/>
    <w:rsid w:val="02F76DEB"/>
    <w:rsid w:val="02FC1075"/>
    <w:rsid w:val="040B3430"/>
    <w:rsid w:val="042D4C6A"/>
    <w:rsid w:val="04C218DA"/>
    <w:rsid w:val="0539061F"/>
    <w:rsid w:val="06040FED"/>
    <w:rsid w:val="068F69D2"/>
    <w:rsid w:val="0A70662D"/>
    <w:rsid w:val="0AB3259A"/>
    <w:rsid w:val="0AC74ABE"/>
    <w:rsid w:val="0FB82358"/>
    <w:rsid w:val="11647E15"/>
    <w:rsid w:val="13920429"/>
    <w:rsid w:val="145D0DF7"/>
    <w:rsid w:val="15842DD8"/>
    <w:rsid w:val="161E6859"/>
    <w:rsid w:val="1AE31FAA"/>
    <w:rsid w:val="1B294C9D"/>
    <w:rsid w:val="1C7F3050"/>
    <w:rsid w:val="1CC659C3"/>
    <w:rsid w:val="1DC26B60"/>
    <w:rsid w:val="1E476DB9"/>
    <w:rsid w:val="1E574E55"/>
    <w:rsid w:val="207A3855"/>
    <w:rsid w:val="207D005D"/>
    <w:rsid w:val="23551A04"/>
    <w:rsid w:val="25F51053"/>
    <w:rsid w:val="26B3018D"/>
    <w:rsid w:val="2C4B74B9"/>
    <w:rsid w:val="2D801AB4"/>
    <w:rsid w:val="2E1A6430"/>
    <w:rsid w:val="2EB156AA"/>
    <w:rsid w:val="2FE931A8"/>
    <w:rsid w:val="30B20672"/>
    <w:rsid w:val="31634C13"/>
    <w:rsid w:val="3179263A"/>
    <w:rsid w:val="33051DC0"/>
    <w:rsid w:val="33D56C16"/>
    <w:rsid w:val="35C74E47"/>
    <w:rsid w:val="37790091"/>
    <w:rsid w:val="379A05C5"/>
    <w:rsid w:val="3AAE7BD3"/>
    <w:rsid w:val="3CD324D0"/>
    <w:rsid w:val="403D4072"/>
    <w:rsid w:val="42232C0D"/>
    <w:rsid w:val="4309548A"/>
    <w:rsid w:val="436A67A8"/>
    <w:rsid w:val="43F5638C"/>
    <w:rsid w:val="44357175"/>
    <w:rsid w:val="45117DDD"/>
    <w:rsid w:val="45917432"/>
    <w:rsid w:val="4752380F"/>
    <w:rsid w:val="49D74833"/>
    <w:rsid w:val="4A9C5875"/>
    <w:rsid w:val="4AB91161"/>
    <w:rsid w:val="4BDB7A8E"/>
    <w:rsid w:val="4BF23C29"/>
    <w:rsid w:val="4CFA0BD8"/>
    <w:rsid w:val="4F065435"/>
    <w:rsid w:val="50532ED8"/>
    <w:rsid w:val="50ED3FD0"/>
    <w:rsid w:val="51EC51F8"/>
    <w:rsid w:val="521E7BC5"/>
    <w:rsid w:val="52E90593"/>
    <w:rsid w:val="52F57C29"/>
    <w:rsid w:val="554503F2"/>
    <w:rsid w:val="55FC469E"/>
    <w:rsid w:val="56260D65"/>
    <w:rsid w:val="563170F6"/>
    <w:rsid w:val="563325F9"/>
    <w:rsid w:val="5A750FF4"/>
    <w:rsid w:val="5EF06C4F"/>
    <w:rsid w:val="60204DC3"/>
    <w:rsid w:val="61F1723C"/>
    <w:rsid w:val="628864B6"/>
    <w:rsid w:val="63B55C23"/>
    <w:rsid w:val="63BC27BE"/>
    <w:rsid w:val="65104BDB"/>
    <w:rsid w:val="65146E65"/>
    <w:rsid w:val="655C7259"/>
    <w:rsid w:val="67BE0FC1"/>
    <w:rsid w:val="6A364455"/>
    <w:rsid w:val="6C814A92"/>
    <w:rsid w:val="6ED461E0"/>
    <w:rsid w:val="6EE40126"/>
    <w:rsid w:val="70D127A3"/>
    <w:rsid w:val="726141B3"/>
    <w:rsid w:val="72DB18FF"/>
    <w:rsid w:val="73AD1C57"/>
    <w:rsid w:val="74792624"/>
    <w:rsid w:val="75450A73"/>
    <w:rsid w:val="75542870"/>
    <w:rsid w:val="79283BD2"/>
    <w:rsid w:val="7A415A11"/>
    <w:rsid w:val="7B773279"/>
    <w:rsid w:val="7E0C345B"/>
    <w:rsid w:val="7EA758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CB1B5CD"/>
  <w15:docId w15:val="{57566CB0-E150-434C-A0EF-06946681D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semiHidden="1" w:unhideWhenUsed="1" w:qFormat="1"/>
    <w:lsdException w:name="header" w:qFormat="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paragraph" w:styleId="Heading2">
    <w:name w:val="heading 2"/>
    <w:basedOn w:val="Normal"/>
    <w:next w:val="Normal"/>
    <w:link w:val="Heading2Char"/>
    <w:qFormat/>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qFormat/>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Normal"/>
    <w:link w:val="FooterChar"/>
    <w:pPr>
      <w:tabs>
        <w:tab w:val="center" w:pos="4320"/>
        <w:tab w:val="right" w:pos="8640"/>
      </w:tabs>
    </w:pPr>
    <w:rPr>
      <w:rFonts w:ascii=".VnTime" w:hAnsi=".VnTime"/>
      <w:sz w:val="28"/>
      <w:szCs w:val="20"/>
    </w:rPr>
  </w:style>
  <w:style w:type="character" w:styleId="FootnoteReference">
    <w:name w:val="footnote reference"/>
    <w:semiHidden/>
    <w:qFormat/>
    <w:rPr>
      <w:vertAlign w:val="superscript"/>
    </w:rPr>
  </w:style>
  <w:style w:type="paragraph" w:styleId="FootnoteText">
    <w:name w:val="footnote text"/>
    <w:basedOn w:val="Normal"/>
    <w:link w:val="FootnoteTextChar"/>
    <w:semiHidden/>
    <w:rPr>
      <w:sz w:val="20"/>
      <w:szCs w:val="20"/>
    </w:rPr>
  </w:style>
  <w:style w:type="paragraph" w:styleId="Header">
    <w:name w:val="header"/>
    <w:basedOn w:val="Normal"/>
    <w:link w:val="HeaderChar1"/>
    <w:uiPriority w:val="99"/>
    <w:qFormat/>
    <w:pPr>
      <w:tabs>
        <w:tab w:val="center" w:pos="4153"/>
        <w:tab w:val="right" w:pos="8306"/>
      </w:tabs>
    </w:pPr>
  </w:style>
  <w:style w:type="paragraph" w:styleId="NormalWeb">
    <w:name w:val="Normal (Web)"/>
    <w:basedOn w:val="Normal"/>
    <w:uiPriority w:val="99"/>
    <w:unhideWhenUsed/>
    <w:qFormat/>
    <w:pPr>
      <w:spacing w:before="100" w:beforeAutospacing="1" w:after="100" w:afterAutospacing="1"/>
    </w:pPr>
  </w:style>
  <w:style w:type="character" w:styleId="PageNumber">
    <w:name w:val="page number"/>
    <w:basedOn w:val="DefaultParagraphFont"/>
    <w:qFormat/>
  </w:style>
  <w:style w:type="character" w:customStyle="1" w:styleId="Heading2Char">
    <w:name w:val="Heading 2 Char"/>
    <w:basedOn w:val="DefaultParagraphFont"/>
    <w:link w:val="Heading2"/>
    <w:rPr>
      <w:rFonts w:ascii="Arial" w:eastAsia="Times New Roman" w:hAnsi="Arial" w:cs="Arial"/>
      <w:b/>
      <w:bCs/>
      <w:i/>
      <w:iCs/>
      <w:sz w:val="28"/>
      <w:szCs w:val="28"/>
    </w:rPr>
  </w:style>
  <w:style w:type="character" w:customStyle="1" w:styleId="FootnoteTextChar">
    <w:name w:val="Footnote Text Char"/>
    <w:basedOn w:val="DefaultParagraphFont"/>
    <w:link w:val="FootnoteText"/>
    <w:semiHidden/>
    <w:qFormat/>
    <w:rPr>
      <w:rFonts w:ascii="Times New Roman" w:eastAsia="Times New Roman" w:hAnsi="Times New Roman" w:cs="Times New Roman"/>
      <w:sz w:val="20"/>
      <w:szCs w:val="20"/>
    </w:rPr>
  </w:style>
  <w:style w:type="character" w:customStyle="1" w:styleId="FooterChar">
    <w:name w:val="Footer Char"/>
    <w:basedOn w:val="DefaultParagraphFont"/>
    <w:link w:val="Footer"/>
    <w:qFormat/>
    <w:rPr>
      <w:rFonts w:ascii=".VnTime" w:eastAsia="Times New Roman" w:hAnsi=".VnTime" w:cs="Times New Roman"/>
      <w:sz w:val="28"/>
      <w:szCs w:val="20"/>
    </w:rPr>
  </w:style>
  <w:style w:type="character" w:customStyle="1" w:styleId="HeaderChar">
    <w:name w:val="Header Char"/>
    <w:basedOn w:val="DefaultParagraphFont"/>
    <w:uiPriority w:val="99"/>
    <w:qFormat/>
    <w:rPr>
      <w:rFonts w:ascii="Times New Roman" w:eastAsia="Times New Roman" w:hAnsi="Times New Roman" w:cs="Times New Roman"/>
      <w:sz w:val="24"/>
      <w:szCs w:val="24"/>
    </w:rPr>
  </w:style>
  <w:style w:type="character" w:customStyle="1" w:styleId="HeaderChar1">
    <w:name w:val="Header Char1"/>
    <w:link w:val="Header"/>
    <w:qFormat/>
    <w:rPr>
      <w:rFonts w:ascii="Times New Roman" w:eastAsia="Times New Roman" w:hAnsi="Times New Roman" w:cs="Times New Roman"/>
      <w:sz w:val="24"/>
      <w:szCs w:val="24"/>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rPr>
  </w:style>
  <w:style w:type="character" w:customStyle="1" w:styleId="CommentTextChar">
    <w:name w:val="Comment Text Char"/>
    <w:basedOn w:val="DefaultParagraphFont"/>
    <w:link w:val="CommentText"/>
    <w:uiPriority w:val="99"/>
    <w:semiHidden/>
    <w:qFormat/>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rPr>
  </w:style>
  <w:style w:type="paragraph" w:customStyle="1" w:styleId="Revision1">
    <w:name w:val="Revision1"/>
    <w:hidden/>
    <w:uiPriority w:val="99"/>
    <w:semiHidden/>
    <w:qFormat/>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62548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03B1D-E605-43AD-8943-22A3857D6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1059</Words>
  <Characters>6040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16</cp:revision>
  <cp:lastPrinted>2025-04-09T04:28:00Z</cp:lastPrinted>
  <dcterms:created xsi:type="dcterms:W3CDTF">2025-04-26T01:17:00Z</dcterms:created>
  <dcterms:modified xsi:type="dcterms:W3CDTF">2025-04-26T08:44:00Z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1033-12.2.0.20782</vt:lpwstr>
  </property>
  <property fmtid="{D5CDD505-2E9C-101B-9397-08002B2CF9AE}" pid="3" name="ICV">
    <vt:lpwstr>7CB41794FB4144198BDEDF80F35CDA2A_12</vt:lpwstr>
  </property>
</Properties>
</file>